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3F80C" w14:textId="77777777" w:rsidR="0043514E" w:rsidRPr="0043514E" w:rsidRDefault="0043514E" w:rsidP="0043514E">
      <w:pPr>
        <w:rPr>
          <w:b/>
          <w:bCs/>
        </w:rPr>
      </w:pPr>
      <w:r w:rsidRPr="0043514E">
        <w:rPr>
          <w:b/>
          <w:bCs/>
        </w:rPr>
        <w:t>Parliamentary Briefing Note</w:t>
      </w:r>
    </w:p>
    <w:p w14:paraId="150FCBF3" w14:textId="77777777" w:rsidR="0043514E" w:rsidRPr="0043514E" w:rsidRDefault="0043514E" w:rsidP="0043514E">
      <w:pPr>
        <w:rPr>
          <w:b/>
          <w:bCs/>
        </w:rPr>
      </w:pPr>
      <w:r w:rsidRPr="0043514E">
        <w:rPr>
          <w:b/>
          <w:bCs/>
        </w:rPr>
        <w:t>Proposal for a National Black and Mixed-Black Safeguarding Framework</w:t>
      </w:r>
    </w:p>
    <w:p w14:paraId="1A0FF482" w14:textId="77777777" w:rsidR="0043514E" w:rsidRPr="0043514E" w:rsidRDefault="0043514E" w:rsidP="0043514E">
      <w:pPr>
        <w:rPr>
          <w:b/>
          <w:bCs/>
        </w:rPr>
      </w:pPr>
      <w:r w:rsidRPr="0043514E">
        <w:rPr>
          <w:b/>
          <w:bCs/>
        </w:rPr>
        <w:t>Submitted for Parliamentary Consideration</w:t>
      </w:r>
    </w:p>
    <w:p w14:paraId="7123E0C9" w14:textId="77777777" w:rsidR="0043514E" w:rsidRPr="0043514E" w:rsidRDefault="0043514E" w:rsidP="0043514E">
      <w:r w:rsidRPr="0043514E">
        <w:pict w14:anchorId="57CC7B4B">
          <v:rect id="_x0000_i1073" style="width:0;height:1.5pt" o:hralign="center" o:hrstd="t" o:hr="t" fillcolor="#a0a0a0" stroked="f"/>
        </w:pict>
      </w:r>
    </w:p>
    <w:p w14:paraId="08737CC1" w14:textId="77777777" w:rsidR="0043514E" w:rsidRPr="0043514E" w:rsidRDefault="0043514E" w:rsidP="0043514E">
      <w:pPr>
        <w:rPr>
          <w:b/>
          <w:bCs/>
        </w:rPr>
      </w:pPr>
      <w:r w:rsidRPr="0043514E">
        <w:rPr>
          <w:b/>
          <w:bCs/>
        </w:rPr>
        <w:t>Purpose</w:t>
      </w:r>
    </w:p>
    <w:p w14:paraId="5185A3CC" w14:textId="77777777" w:rsidR="0043514E" w:rsidRPr="0043514E" w:rsidRDefault="0043514E" w:rsidP="0043514E">
      <w:r w:rsidRPr="0043514E">
        <w:t xml:space="preserve">This briefing accompanies the attached proposal entitled </w:t>
      </w:r>
      <w:r w:rsidRPr="0043514E">
        <w:rPr>
          <w:b/>
          <w:bCs/>
        </w:rPr>
        <w:t>"Proposal for a National Black and Mixed-Black Safeguarding Framework."</w:t>
      </w:r>
    </w:p>
    <w:p w14:paraId="0EE99EFB" w14:textId="77777777" w:rsidR="0043514E" w:rsidRPr="0043514E" w:rsidRDefault="0043514E" w:rsidP="0043514E">
      <w:r w:rsidRPr="0043514E">
        <w:t>The proposal invites Parliament to consider whether existing policing and criminal justice safeguards should be strengthened through the introduction of written, measurable and independently auditable operational safeguarding standards for Black and Mixed-Black people.</w:t>
      </w:r>
    </w:p>
    <w:p w14:paraId="3384BCCE" w14:textId="77777777" w:rsidR="0043514E" w:rsidRPr="0043514E" w:rsidRDefault="0043514E" w:rsidP="0043514E">
      <w:r w:rsidRPr="0043514E">
        <w:t xml:space="preserve">It does </w:t>
      </w:r>
      <w:r w:rsidRPr="0043514E">
        <w:rPr>
          <w:b/>
          <w:bCs/>
        </w:rPr>
        <w:t>not</w:t>
      </w:r>
      <w:r w:rsidRPr="0043514E">
        <w:t xml:space="preserve"> propose different legal rights or preferential treatment. Instead, it asks whether equal protection under the law can be strengthened through improved operational safeguards where credible evidence identifies persistent racial disparities.</w:t>
      </w:r>
    </w:p>
    <w:p w14:paraId="064BF877" w14:textId="77777777" w:rsidR="0043514E" w:rsidRPr="0043514E" w:rsidRDefault="0043514E" w:rsidP="0043514E">
      <w:r w:rsidRPr="0043514E">
        <w:pict w14:anchorId="5AA2C064">
          <v:rect id="_x0000_i1074" style="width:0;height:1.5pt" o:hralign="center" o:hrstd="t" o:hr="t" fillcolor="#a0a0a0" stroked="f"/>
        </w:pict>
      </w:r>
    </w:p>
    <w:p w14:paraId="2B87A79A" w14:textId="77777777" w:rsidR="0043514E" w:rsidRPr="0043514E" w:rsidRDefault="0043514E" w:rsidP="0043514E">
      <w:pPr>
        <w:rPr>
          <w:b/>
          <w:bCs/>
        </w:rPr>
      </w:pPr>
      <w:r w:rsidRPr="0043514E">
        <w:rPr>
          <w:b/>
          <w:bCs/>
        </w:rPr>
        <w:t>The Central Question</w:t>
      </w:r>
    </w:p>
    <w:p w14:paraId="0E358588" w14:textId="77777777" w:rsidR="0043514E" w:rsidRPr="0043514E" w:rsidRDefault="0043514E" w:rsidP="0043514E">
      <w:r w:rsidRPr="0043514E">
        <w:t>The proposal asks one principal question:</w:t>
      </w:r>
    </w:p>
    <w:p w14:paraId="365069EE" w14:textId="77777777" w:rsidR="0043514E" w:rsidRPr="0043514E" w:rsidRDefault="0043514E" w:rsidP="0043514E">
      <w:r w:rsidRPr="0043514E">
        <w:rPr>
          <w:b/>
          <w:bCs/>
        </w:rPr>
        <w:t>If credible evidence demonstrates that Black and Mixed-Black people experience disproportionate exposure to identifiable policing risks, should Parliament consider introducing written, measurable and independently auditable operational safeguards designed to reduce those risks while maintaining equal protection under the law for everyone?</w:t>
      </w:r>
    </w:p>
    <w:p w14:paraId="45FC99CA" w14:textId="77777777" w:rsidR="0043514E" w:rsidRPr="0043514E" w:rsidRDefault="0043514E" w:rsidP="0043514E">
      <w:r w:rsidRPr="0043514E">
        <w:t>The proposal does not presume the answer. It invites Parliament to examine the available evidence before reaching its own conclusions.</w:t>
      </w:r>
    </w:p>
    <w:p w14:paraId="06A4BB6B" w14:textId="77777777" w:rsidR="0043514E" w:rsidRPr="0043514E" w:rsidRDefault="0043514E" w:rsidP="0043514E">
      <w:r w:rsidRPr="0043514E">
        <w:pict w14:anchorId="30BB957E">
          <v:rect id="_x0000_i1075" style="width:0;height:1.5pt" o:hralign="center" o:hrstd="t" o:hr="t" fillcolor="#a0a0a0" stroked="f"/>
        </w:pict>
      </w:r>
    </w:p>
    <w:p w14:paraId="78B6B3F6" w14:textId="77777777" w:rsidR="0043514E" w:rsidRPr="0043514E" w:rsidRDefault="0043514E" w:rsidP="0043514E">
      <w:pPr>
        <w:rPr>
          <w:b/>
          <w:bCs/>
        </w:rPr>
      </w:pPr>
      <w:r w:rsidRPr="0043514E">
        <w:rPr>
          <w:b/>
          <w:bCs/>
        </w:rPr>
        <w:t>Why This Proposal Has Been Prepared</w:t>
      </w:r>
    </w:p>
    <w:p w14:paraId="1422D822" w14:textId="77777777" w:rsidR="0043514E" w:rsidRPr="0043514E" w:rsidRDefault="0043514E" w:rsidP="0043514E">
      <w:r w:rsidRPr="0043514E">
        <w:t>For many years, Governments, Parliament, independent inquiries, inspectorates, oversight bodies and researchers have examined racial disparities within policing and the criminal justice system.</w:t>
      </w:r>
    </w:p>
    <w:p w14:paraId="17CA5C42" w14:textId="77777777" w:rsidR="0043514E" w:rsidRPr="0043514E" w:rsidRDefault="0043514E" w:rsidP="0043514E">
      <w:r w:rsidRPr="0043514E">
        <w:t>This proposal adopts a preventative safeguarding approach.</w:t>
      </w:r>
    </w:p>
    <w:p w14:paraId="49420387" w14:textId="77777777" w:rsidR="0043514E" w:rsidRPr="0043514E" w:rsidRDefault="0043514E" w:rsidP="0043514E">
      <w:r w:rsidRPr="0043514E">
        <w:t>Rather than asking whether discrimination can be proved after an incident has occurred, it asks whether practical safeguards can be introduced beforehand to reduce foreseeable operational risks.</w:t>
      </w:r>
    </w:p>
    <w:p w14:paraId="048E2AB0" w14:textId="77777777" w:rsidR="0043514E" w:rsidRPr="0043514E" w:rsidRDefault="0043514E" w:rsidP="0043514E">
      <w:r w:rsidRPr="0043514E">
        <w:lastRenderedPageBreak/>
        <w:t>The proposal therefore applies principles already used throughout other areas of public administration, including healthcare, aviation, rail transport, workplace safety and child protection.</w:t>
      </w:r>
    </w:p>
    <w:p w14:paraId="5D0850D7" w14:textId="77777777" w:rsidR="0043514E" w:rsidRPr="0043514E" w:rsidRDefault="0043514E" w:rsidP="0043514E">
      <w:r w:rsidRPr="0043514E">
        <w:pict w14:anchorId="2762E275">
          <v:rect id="_x0000_i1076" style="width:0;height:1.5pt" o:hralign="center" o:hrstd="t" o:hr="t" fillcolor="#a0a0a0" stroked="f"/>
        </w:pict>
      </w:r>
    </w:p>
    <w:p w14:paraId="23123D12" w14:textId="77777777" w:rsidR="0043514E" w:rsidRPr="0043514E" w:rsidRDefault="0043514E" w:rsidP="0043514E">
      <w:pPr>
        <w:rPr>
          <w:b/>
          <w:bCs/>
        </w:rPr>
      </w:pPr>
      <w:r w:rsidRPr="0043514E">
        <w:rPr>
          <w:b/>
          <w:bCs/>
        </w:rPr>
        <w:t>What the Proposal Recommends</w:t>
      </w:r>
    </w:p>
    <w:p w14:paraId="0DBDA3C6" w14:textId="77777777" w:rsidR="0043514E" w:rsidRPr="0043514E" w:rsidRDefault="0043514E" w:rsidP="0043514E">
      <w:r w:rsidRPr="0043514E">
        <w:t>The proposal recommends that Parliament consider:</w:t>
      </w:r>
    </w:p>
    <w:p w14:paraId="3F409A4D" w14:textId="77777777" w:rsidR="0043514E" w:rsidRPr="0043514E" w:rsidRDefault="0043514E" w:rsidP="0043514E">
      <w:pPr>
        <w:numPr>
          <w:ilvl w:val="0"/>
          <w:numId w:val="3"/>
        </w:numPr>
      </w:pPr>
      <w:r w:rsidRPr="0043514E">
        <w:t>commissioning an independent review of existing safeguards;</w:t>
      </w:r>
    </w:p>
    <w:p w14:paraId="2C6C5EBB" w14:textId="77777777" w:rsidR="0043514E" w:rsidRPr="0043514E" w:rsidRDefault="0043514E" w:rsidP="0043514E">
      <w:pPr>
        <w:numPr>
          <w:ilvl w:val="0"/>
          <w:numId w:val="3"/>
        </w:numPr>
      </w:pPr>
      <w:r w:rsidRPr="0043514E">
        <w:t>developing a National Black and Mixed-Black Safeguarding Framework;</w:t>
      </w:r>
    </w:p>
    <w:p w14:paraId="547AEED8" w14:textId="77777777" w:rsidR="0043514E" w:rsidRPr="0043514E" w:rsidRDefault="0043514E" w:rsidP="0043514E">
      <w:pPr>
        <w:numPr>
          <w:ilvl w:val="0"/>
          <w:numId w:val="3"/>
        </w:numPr>
      </w:pPr>
      <w:r w:rsidRPr="0043514E">
        <w:t>introducing written and measurable operational safeguarding standards;</w:t>
      </w:r>
    </w:p>
    <w:p w14:paraId="0B29B62E" w14:textId="77777777" w:rsidR="0043514E" w:rsidRPr="0043514E" w:rsidRDefault="0043514E" w:rsidP="0043514E">
      <w:pPr>
        <w:numPr>
          <w:ilvl w:val="0"/>
          <w:numId w:val="3"/>
        </w:numPr>
      </w:pPr>
      <w:r w:rsidRPr="0043514E">
        <w:t>strengthening evidence preservation procedures;</w:t>
      </w:r>
    </w:p>
    <w:p w14:paraId="5A3EB0CA" w14:textId="77777777" w:rsidR="0043514E" w:rsidRPr="0043514E" w:rsidRDefault="0043514E" w:rsidP="0043514E">
      <w:pPr>
        <w:numPr>
          <w:ilvl w:val="0"/>
          <w:numId w:val="3"/>
        </w:numPr>
      </w:pPr>
      <w:r w:rsidRPr="0043514E">
        <w:t>improving supervisory review of significant police incidents;</w:t>
      </w:r>
    </w:p>
    <w:p w14:paraId="32112A6C" w14:textId="77777777" w:rsidR="0043514E" w:rsidRPr="0043514E" w:rsidRDefault="0043514E" w:rsidP="0043514E">
      <w:pPr>
        <w:numPr>
          <w:ilvl w:val="0"/>
          <w:numId w:val="3"/>
        </w:numPr>
      </w:pPr>
      <w:r w:rsidRPr="0043514E">
        <w:t>improving transparency and accountability;</w:t>
      </w:r>
    </w:p>
    <w:p w14:paraId="5795406F" w14:textId="77777777" w:rsidR="0043514E" w:rsidRPr="0043514E" w:rsidRDefault="0043514E" w:rsidP="0043514E">
      <w:pPr>
        <w:numPr>
          <w:ilvl w:val="0"/>
          <w:numId w:val="3"/>
        </w:numPr>
      </w:pPr>
      <w:r w:rsidRPr="0043514E">
        <w:t>introducing nationally consistent safeguarding reporting;</w:t>
      </w:r>
    </w:p>
    <w:p w14:paraId="13D5BBF1" w14:textId="77777777" w:rsidR="0043514E" w:rsidRPr="0043514E" w:rsidRDefault="0043514E" w:rsidP="0043514E">
      <w:pPr>
        <w:numPr>
          <w:ilvl w:val="0"/>
          <w:numId w:val="3"/>
        </w:numPr>
      </w:pPr>
      <w:r w:rsidRPr="0043514E">
        <w:t>strengthening independent oversight and audit;</w:t>
      </w:r>
    </w:p>
    <w:p w14:paraId="0997C952" w14:textId="77777777" w:rsidR="0043514E" w:rsidRPr="0043514E" w:rsidRDefault="0043514E" w:rsidP="0043514E">
      <w:pPr>
        <w:numPr>
          <w:ilvl w:val="0"/>
          <w:numId w:val="3"/>
        </w:numPr>
      </w:pPr>
      <w:r w:rsidRPr="0043514E">
        <w:t>improving data collection and public reporting;</w:t>
      </w:r>
    </w:p>
    <w:p w14:paraId="1F130E2E" w14:textId="77777777" w:rsidR="0043514E" w:rsidRPr="0043514E" w:rsidRDefault="0043514E" w:rsidP="0043514E">
      <w:pPr>
        <w:numPr>
          <w:ilvl w:val="0"/>
          <w:numId w:val="3"/>
        </w:numPr>
      </w:pPr>
      <w:r w:rsidRPr="0043514E">
        <w:t>implementing any framework through consultation, pilot programmes and independent evaluation before any national rollout.</w:t>
      </w:r>
    </w:p>
    <w:p w14:paraId="3913C7D0" w14:textId="77777777" w:rsidR="0043514E" w:rsidRPr="0043514E" w:rsidRDefault="0043514E" w:rsidP="0043514E">
      <w:r w:rsidRPr="0043514E">
        <w:pict w14:anchorId="17967A9F">
          <v:rect id="_x0000_i1077" style="width:0;height:1.5pt" o:hralign="center" o:hrstd="t" o:hr="t" fillcolor="#a0a0a0" stroked="f"/>
        </w:pict>
      </w:r>
    </w:p>
    <w:p w14:paraId="46E54CE1" w14:textId="77777777" w:rsidR="0043514E" w:rsidRPr="0043514E" w:rsidRDefault="0043514E" w:rsidP="0043514E">
      <w:pPr>
        <w:rPr>
          <w:b/>
          <w:bCs/>
        </w:rPr>
      </w:pPr>
      <w:r w:rsidRPr="0043514E">
        <w:rPr>
          <w:b/>
          <w:bCs/>
        </w:rPr>
        <w:t>What the Proposal Does Not Seek</w:t>
      </w:r>
    </w:p>
    <w:p w14:paraId="65C3372B" w14:textId="77777777" w:rsidR="0043514E" w:rsidRPr="0043514E" w:rsidRDefault="0043514E" w:rsidP="0043514E">
      <w:r w:rsidRPr="0043514E">
        <w:t xml:space="preserve">The proposal does </w:t>
      </w:r>
      <w:r w:rsidRPr="0043514E">
        <w:rPr>
          <w:b/>
          <w:bCs/>
        </w:rPr>
        <w:t>not</w:t>
      </w:r>
      <w:r w:rsidRPr="0043514E">
        <w:t xml:space="preserve"> seek:</w:t>
      </w:r>
    </w:p>
    <w:p w14:paraId="0D2847E3" w14:textId="77777777" w:rsidR="0043514E" w:rsidRPr="0043514E" w:rsidRDefault="0043514E" w:rsidP="0043514E">
      <w:pPr>
        <w:numPr>
          <w:ilvl w:val="0"/>
          <w:numId w:val="4"/>
        </w:numPr>
      </w:pPr>
      <w:r w:rsidRPr="0043514E">
        <w:t>different legal rights;</w:t>
      </w:r>
    </w:p>
    <w:p w14:paraId="5D5A8C15" w14:textId="77777777" w:rsidR="0043514E" w:rsidRPr="0043514E" w:rsidRDefault="0043514E" w:rsidP="0043514E">
      <w:pPr>
        <w:numPr>
          <w:ilvl w:val="0"/>
          <w:numId w:val="4"/>
        </w:numPr>
      </w:pPr>
      <w:r w:rsidRPr="0043514E">
        <w:t>preferential treatment;</w:t>
      </w:r>
    </w:p>
    <w:p w14:paraId="75BCD971" w14:textId="77777777" w:rsidR="0043514E" w:rsidRPr="0043514E" w:rsidRDefault="0043514E" w:rsidP="0043514E">
      <w:pPr>
        <w:numPr>
          <w:ilvl w:val="0"/>
          <w:numId w:val="4"/>
        </w:numPr>
      </w:pPr>
      <w:r w:rsidRPr="0043514E">
        <w:t>separate criminal laws;</w:t>
      </w:r>
    </w:p>
    <w:p w14:paraId="68EEBFC1" w14:textId="77777777" w:rsidR="0043514E" w:rsidRPr="0043514E" w:rsidRDefault="0043514E" w:rsidP="0043514E">
      <w:pPr>
        <w:numPr>
          <w:ilvl w:val="0"/>
          <w:numId w:val="4"/>
        </w:numPr>
      </w:pPr>
      <w:r w:rsidRPr="0043514E">
        <w:t>reduced accountability;</w:t>
      </w:r>
    </w:p>
    <w:p w14:paraId="2A3F4B1F" w14:textId="77777777" w:rsidR="0043514E" w:rsidRPr="0043514E" w:rsidRDefault="0043514E" w:rsidP="0043514E">
      <w:pPr>
        <w:numPr>
          <w:ilvl w:val="0"/>
          <w:numId w:val="4"/>
        </w:numPr>
      </w:pPr>
      <w:r w:rsidRPr="0043514E">
        <w:t>immunity from lawful policing;</w:t>
      </w:r>
    </w:p>
    <w:p w14:paraId="5931AF57" w14:textId="77777777" w:rsidR="0043514E" w:rsidRPr="0043514E" w:rsidRDefault="0043514E" w:rsidP="0043514E">
      <w:pPr>
        <w:numPr>
          <w:ilvl w:val="0"/>
          <w:numId w:val="4"/>
        </w:numPr>
      </w:pPr>
      <w:r w:rsidRPr="0043514E">
        <w:t>assumptions that every disparity results from discrimination;</w:t>
      </w:r>
    </w:p>
    <w:p w14:paraId="62207698" w14:textId="77777777" w:rsidR="0043514E" w:rsidRPr="0043514E" w:rsidRDefault="0043514E" w:rsidP="0043514E">
      <w:pPr>
        <w:numPr>
          <w:ilvl w:val="0"/>
          <w:numId w:val="4"/>
        </w:numPr>
      </w:pPr>
      <w:r w:rsidRPr="0043514E">
        <w:t>assumptions that every police force is institutionally racist.</w:t>
      </w:r>
    </w:p>
    <w:p w14:paraId="127284D5" w14:textId="77777777" w:rsidR="0043514E" w:rsidRPr="0043514E" w:rsidRDefault="0043514E" w:rsidP="0043514E">
      <w:r w:rsidRPr="0043514E">
        <w:t>Instead, it seeks evidence-based consideration of whether operational safeguarding can be improved.</w:t>
      </w:r>
    </w:p>
    <w:p w14:paraId="4E5E8A2A" w14:textId="77777777" w:rsidR="0043514E" w:rsidRPr="0043514E" w:rsidRDefault="0043514E" w:rsidP="0043514E">
      <w:r w:rsidRPr="0043514E">
        <w:lastRenderedPageBreak/>
        <w:pict w14:anchorId="02EAF09E">
          <v:rect id="_x0000_i1078" style="width:0;height:1.5pt" o:hralign="center" o:hrstd="t" o:hr="t" fillcolor="#a0a0a0" stroked="f"/>
        </w:pict>
      </w:r>
    </w:p>
    <w:p w14:paraId="1BE73C3C" w14:textId="77777777" w:rsidR="0043514E" w:rsidRPr="0043514E" w:rsidRDefault="0043514E" w:rsidP="0043514E">
      <w:pPr>
        <w:rPr>
          <w:b/>
          <w:bCs/>
        </w:rPr>
      </w:pPr>
      <w:r w:rsidRPr="0043514E">
        <w:rPr>
          <w:b/>
          <w:bCs/>
        </w:rPr>
        <w:t>Why Parliamentary Consideration Is Requested</w:t>
      </w:r>
    </w:p>
    <w:p w14:paraId="10FE8E82" w14:textId="77777777" w:rsidR="0043514E" w:rsidRPr="0043514E" w:rsidRDefault="0043514E" w:rsidP="0043514E">
      <w:r w:rsidRPr="0043514E">
        <w:t>The proposal concludes that the question of whether additional operational safeguards are required is ultimately a matter for Parliament.</w:t>
      </w:r>
    </w:p>
    <w:p w14:paraId="10ADDA5C" w14:textId="77777777" w:rsidR="0043514E" w:rsidRPr="0043514E" w:rsidRDefault="0043514E" w:rsidP="0043514E">
      <w:r w:rsidRPr="0043514E">
        <w:t>Parliament is invited to determine:</w:t>
      </w:r>
    </w:p>
    <w:p w14:paraId="789EB9AF" w14:textId="77777777" w:rsidR="0043514E" w:rsidRPr="0043514E" w:rsidRDefault="0043514E" w:rsidP="0043514E">
      <w:pPr>
        <w:numPr>
          <w:ilvl w:val="0"/>
          <w:numId w:val="5"/>
        </w:numPr>
      </w:pPr>
      <w:r w:rsidRPr="0043514E">
        <w:t>whether existing safeguards are sufficient;</w:t>
      </w:r>
    </w:p>
    <w:p w14:paraId="7C466C9A" w14:textId="77777777" w:rsidR="0043514E" w:rsidRPr="0043514E" w:rsidRDefault="0043514E" w:rsidP="0043514E">
      <w:pPr>
        <w:numPr>
          <w:ilvl w:val="0"/>
          <w:numId w:val="5"/>
        </w:numPr>
      </w:pPr>
      <w:r w:rsidRPr="0043514E">
        <w:t>whether current safeguards are adequately documented and measurable;</w:t>
      </w:r>
    </w:p>
    <w:p w14:paraId="34C13DDE" w14:textId="77777777" w:rsidR="0043514E" w:rsidRPr="0043514E" w:rsidRDefault="0043514E" w:rsidP="0043514E">
      <w:pPr>
        <w:numPr>
          <w:ilvl w:val="0"/>
          <w:numId w:val="5"/>
        </w:numPr>
      </w:pPr>
      <w:r w:rsidRPr="0043514E">
        <w:t>whether they can be independently verified;</w:t>
      </w:r>
    </w:p>
    <w:p w14:paraId="746F331B" w14:textId="77777777" w:rsidR="0043514E" w:rsidRPr="0043514E" w:rsidRDefault="0043514E" w:rsidP="0043514E">
      <w:pPr>
        <w:numPr>
          <w:ilvl w:val="0"/>
          <w:numId w:val="5"/>
        </w:numPr>
      </w:pPr>
      <w:r w:rsidRPr="0043514E">
        <w:t>whether additional operational safeguards should be considered following consultation and evidence.</w:t>
      </w:r>
    </w:p>
    <w:p w14:paraId="69087B42" w14:textId="77777777" w:rsidR="0043514E" w:rsidRPr="0043514E" w:rsidRDefault="0043514E" w:rsidP="0043514E">
      <w:r w:rsidRPr="0043514E">
        <w:pict w14:anchorId="0A1DA27C">
          <v:rect id="_x0000_i1079" style="width:0;height:1.5pt" o:hralign="center" o:hrstd="t" o:hr="t" fillcolor="#a0a0a0" stroked="f"/>
        </w:pict>
      </w:r>
    </w:p>
    <w:p w14:paraId="056D74E9" w14:textId="77777777" w:rsidR="0043514E" w:rsidRPr="0043514E" w:rsidRDefault="0043514E" w:rsidP="0043514E">
      <w:pPr>
        <w:rPr>
          <w:b/>
          <w:bCs/>
        </w:rPr>
      </w:pPr>
      <w:r w:rsidRPr="0043514E">
        <w:rPr>
          <w:b/>
          <w:bCs/>
        </w:rPr>
        <w:t>Requested Assistance</w:t>
      </w:r>
    </w:p>
    <w:p w14:paraId="532AD1A1" w14:textId="77777777" w:rsidR="0043514E" w:rsidRPr="0043514E" w:rsidRDefault="0043514E" w:rsidP="0043514E">
      <w:r w:rsidRPr="0043514E">
        <w:t>I respectfully ask that you:</w:t>
      </w:r>
    </w:p>
    <w:p w14:paraId="2CB8F62A" w14:textId="77777777" w:rsidR="0043514E" w:rsidRPr="0043514E" w:rsidRDefault="0043514E" w:rsidP="0043514E">
      <w:pPr>
        <w:numPr>
          <w:ilvl w:val="0"/>
          <w:numId w:val="6"/>
        </w:numPr>
      </w:pPr>
      <w:r w:rsidRPr="0043514E">
        <w:t>Read the attached proposal.</w:t>
      </w:r>
    </w:p>
    <w:p w14:paraId="4EC87995" w14:textId="77777777" w:rsidR="0043514E" w:rsidRPr="0043514E" w:rsidRDefault="0043514E" w:rsidP="0043514E">
      <w:pPr>
        <w:numPr>
          <w:ilvl w:val="0"/>
          <w:numId w:val="6"/>
        </w:numPr>
      </w:pPr>
      <w:r w:rsidRPr="0043514E">
        <w:t>Consider whether the proposal merits Parliamentary discussion.</w:t>
      </w:r>
    </w:p>
    <w:p w14:paraId="7BED182D" w14:textId="77777777" w:rsidR="0043514E" w:rsidRPr="0043514E" w:rsidRDefault="0043514E" w:rsidP="0043514E">
      <w:pPr>
        <w:numPr>
          <w:ilvl w:val="0"/>
          <w:numId w:val="6"/>
        </w:numPr>
      </w:pPr>
      <w:r w:rsidRPr="0043514E">
        <w:t>Advise whether you would support an independent review of current safeguarding arrangements.</w:t>
      </w:r>
    </w:p>
    <w:p w14:paraId="51C56863" w14:textId="77777777" w:rsidR="0043514E" w:rsidRPr="0043514E" w:rsidRDefault="0043514E" w:rsidP="0043514E">
      <w:pPr>
        <w:numPr>
          <w:ilvl w:val="0"/>
          <w:numId w:val="6"/>
        </w:numPr>
      </w:pPr>
      <w:r w:rsidRPr="0043514E">
        <w:t>Consider raising the matter with the Home Secretary and the Minister for Policing.</w:t>
      </w:r>
    </w:p>
    <w:p w14:paraId="1D42897D" w14:textId="77777777" w:rsidR="0043514E" w:rsidRPr="0043514E" w:rsidRDefault="0043514E" w:rsidP="0043514E">
      <w:pPr>
        <w:numPr>
          <w:ilvl w:val="0"/>
          <w:numId w:val="6"/>
        </w:numPr>
      </w:pPr>
      <w:r w:rsidRPr="0043514E">
        <w:t>Consider submitting Written Parliamentary Questions regarding existing operational safeguards for Black and Mixed-Black people.</w:t>
      </w:r>
    </w:p>
    <w:p w14:paraId="1CA14CFD" w14:textId="77777777" w:rsidR="0043514E" w:rsidRPr="0043514E" w:rsidRDefault="0043514E" w:rsidP="0043514E">
      <w:pPr>
        <w:numPr>
          <w:ilvl w:val="0"/>
          <w:numId w:val="6"/>
        </w:numPr>
      </w:pPr>
      <w:r w:rsidRPr="0043514E">
        <w:t>Consider whether the proposal should be referred to the relevant Parliamentary Committee for examination.</w:t>
      </w:r>
    </w:p>
    <w:p w14:paraId="731351CF" w14:textId="77777777" w:rsidR="0043514E" w:rsidRPr="0043514E" w:rsidRDefault="0043514E" w:rsidP="0043514E">
      <w:pPr>
        <w:numPr>
          <w:ilvl w:val="0"/>
          <w:numId w:val="6"/>
        </w:numPr>
      </w:pPr>
      <w:r w:rsidRPr="0043514E">
        <w:t>Inform me whether you would be willing to discuss the proposal further.</w:t>
      </w:r>
    </w:p>
    <w:p w14:paraId="4736727A" w14:textId="77777777" w:rsidR="0043514E" w:rsidRPr="0043514E" w:rsidRDefault="0043514E" w:rsidP="0043514E">
      <w:r w:rsidRPr="0043514E">
        <w:pict w14:anchorId="2DEF34A9">
          <v:rect id="_x0000_i1080" style="width:0;height:1.5pt" o:hralign="center" o:hrstd="t" o:hr="t" fillcolor="#a0a0a0" stroked="f"/>
        </w:pict>
      </w:r>
    </w:p>
    <w:p w14:paraId="0ED28AF7" w14:textId="77777777" w:rsidR="0043514E" w:rsidRPr="0043514E" w:rsidRDefault="0043514E" w:rsidP="0043514E">
      <w:pPr>
        <w:rPr>
          <w:b/>
          <w:bCs/>
        </w:rPr>
      </w:pPr>
      <w:r w:rsidRPr="0043514E">
        <w:rPr>
          <w:b/>
          <w:bCs/>
        </w:rPr>
        <w:t>Attached Document</w:t>
      </w:r>
    </w:p>
    <w:p w14:paraId="3E29D4A3" w14:textId="77777777" w:rsidR="0043514E" w:rsidRPr="0043514E" w:rsidRDefault="0043514E" w:rsidP="0043514E">
      <w:r w:rsidRPr="0043514E">
        <w:rPr>
          <w:b/>
          <w:bCs/>
        </w:rPr>
        <w:t>Proposal for a National Black and Mixed-Black Safeguarding Framework</w:t>
      </w:r>
    </w:p>
    <w:p w14:paraId="65CF3FD0" w14:textId="77777777" w:rsidR="0043514E" w:rsidRPr="0043514E" w:rsidRDefault="0043514E" w:rsidP="0043514E">
      <w:r w:rsidRPr="0043514E">
        <w:t>A comprehensive policy proposal setting out the evidence, legal framework, operational safeguards, governance arrangements, implementation strategy and recommendations for Parliamentary consideration.</w:t>
      </w:r>
    </w:p>
    <w:p w14:paraId="2E591B94" w14:textId="56F65D8D" w:rsidR="00FA0758" w:rsidRDefault="0043514E" w:rsidP="00E27563">
      <w:r>
        <w:lastRenderedPageBreak/>
        <w:t>Derrick Lynch</w:t>
      </w:r>
      <w:r>
        <w:rPr>
          <w:noProof/>
        </w:rPr>
        <w:drawing>
          <wp:inline distT="0" distB="0" distL="0" distR="0" wp14:anchorId="446FD3DF" wp14:editId="111FF033">
            <wp:extent cx="2676525" cy="1674830"/>
            <wp:effectExtent l="0" t="0" r="0" b="1905"/>
            <wp:docPr id="1748182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82749" name="Picture 17481827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4599" cy="1679882"/>
                    </a:xfrm>
                    <a:prstGeom prst="rect">
                      <a:avLst/>
                    </a:prstGeom>
                  </pic:spPr>
                </pic:pic>
              </a:graphicData>
            </a:graphic>
          </wp:inline>
        </w:drawing>
      </w:r>
    </w:p>
    <w:p w14:paraId="4EA501F1" w14:textId="39E35D46" w:rsidR="0043514E" w:rsidRDefault="0043514E" w:rsidP="00E27563">
      <w:r>
        <w:t>Also known as John Canoe</w:t>
      </w:r>
    </w:p>
    <w:p w14:paraId="2B83B6D6" w14:textId="114E945F" w:rsidR="0043514E" w:rsidRDefault="0043514E">
      <w:r>
        <w:br w:type="page"/>
      </w:r>
    </w:p>
    <w:p w14:paraId="0E9EAAB3" w14:textId="07FCD4C5" w:rsidR="00E27563" w:rsidRPr="00E27563" w:rsidRDefault="0043514E" w:rsidP="00E27563">
      <w:r>
        <w:rPr>
          <w:noProof/>
        </w:rPr>
        <w:lastRenderedPageBreak/>
        <w:drawing>
          <wp:inline distT="0" distB="0" distL="0" distR="0" wp14:anchorId="097B5061" wp14:editId="4018760A">
            <wp:extent cx="5731510" cy="7880350"/>
            <wp:effectExtent l="0" t="0" r="2540" b="6350"/>
            <wp:docPr id="527569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569967" name="Picture 5275699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880350"/>
                    </a:xfrm>
                    <a:prstGeom prst="rect">
                      <a:avLst/>
                    </a:prstGeom>
                  </pic:spPr>
                </pic:pic>
              </a:graphicData>
            </a:graphic>
          </wp:inline>
        </w:drawing>
      </w:r>
    </w:p>
    <w:sectPr w:rsidR="00E27563" w:rsidRPr="00E2756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0D647" w14:textId="77777777" w:rsidR="000D7C1D" w:rsidRDefault="000D7C1D" w:rsidP="00741188">
      <w:pPr>
        <w:spacing w:after="0" w:line="240" w:lineRule="auto"/>
      </w:pPr>
      <w:r>
        <w:separator/>
      </w:r>
    </w:p>
  </w:endnote>
  <w:endnote w:type="continuationSeparator" w:id="0">
    <w:p w14:paraId="6A1B91DE" w14:textId="77777777" w:rsidR="000D7C1D" w:rsidRDefault="000D7C1D" w:rsidP="00741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4583" w14:textId="77777777" w:rsidR="00741188" w:rsidRDefault="00741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795718"/>
      <w:docPartObj>
        <w:docPartGallery w:val="Page Numbers (Bottom of Page)"/>
        <w:docPartUnique/>
      </w:docPartObj>
    </w:sdtPr>
    <w:sdtEndPr>
      <w:rPr>
        <w:color w:val="7F7F7F" w:themeColor="background1" w:themeShade="7F"/>
        <w:spacing w:val="60"/>
      </w:rPr>
    </w:sdtEndPr>
    <w:sdtContent>
      <w:p w14:paraId="5DB6D9E9" w14:textId="77777777" w:rsidR="00741188" w:rsidRDefault="0074118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AD2A6E5" w14:textId="77777777" w:rsidR="00741188" w:rsidRDefault="007411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B17FC" w14:textId="77777777" w:rsidR="00741188" w:rsidRDefault="00741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CF57A" w14:textId="77777777" w:rsidR="000D7C1D" w:rsidRDefault="000D7C1D" w:rsidP="00741188">
      <w:pPr>
        <w:spacing w:after="0" w:line="240" w:lineRule="auto"/>
      </w:pPr>
      <w:r>
        <w:separator/>
      </w:r>
    </w:p>
  </w:footnote>
  <w:footnote w:type="continuationSeparator" w:id="0">
    <w:p w14:paraId="565A1752" w14:textId="77777777" w:rsidR="000D7C1D" w:rsidRDefault="000D7C1D" w:rsidP="00741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7B3BA" w14:textId="77777777" w:rsidR="00741188" w:rsidRDefault="00741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31710" w14:textId="77777777" w:rsidR="00741188" w:rsidRDefault="00741188">
    <w:pPr>
      <w:pStyle w:val="Header"/>
    </w:pPr>
    <w:r>
      <w:fldChar w:fldCharType="begin"/>
    </w:r>
    <w:r>
      <w:instrText xml:space="preserve"> DATE \@ "dddd, dd MMMM yyyy" </w:instrText>
    </w:r>
    <w:r>
      <w:fldChar w:fldCharType="separate"/>
    </w:r>
    <w:r w:rsidR="0043514E">
      <w:rPr>
        <w:noProof/>
      </w:rPr>
      <w:t>Wednesday, 05 August 2026</w:t>
    </w:r>
    <w:r>
      <w:fldChar w:fldCharType="end"/>
    </w:r>
    <w:r>
      <w:t xml:space="preserve">  </w:t>
    </w:r>
    <w:r>
      <w:fldChar w:fldCharType="begin"/>
    </w:r>
    <w:r>
      <w:instrText xml:space="preserve"> DATE \@ "dd/MM/yyyy HH:mm:ss" </w:instrText>
    </w:r>
    <w:r>
      <w:fldChar w:fldCharType="separate"/>
    </w:r>
    <w:r w:rsidR="0043514E">
      <w:rPr>
        <w:noProof/>
      </w:rPr>
      <w:t>05/08/2026 05:47:43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FA5AA" w14:textId="77777777" w:rsidR="00741188" w:rsidRDefault="00741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5CF2"/>
    <w:multiLevelType w:val="multilevel"/>
    <w:tmpl w:val="186AE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3A18"/>
    <w:multiLevelType w:val="multilevel"/>
    <w:tmpl w:val="C0EA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49704E"/>
    <w:multiLevelType w:val="multilevel"/>
    <w:tmpl w:val="3B0E1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DD465E"/>
    <w:multiLevelType w:val="multilevel"/>
    <w:tmpl w:val="9A0C5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7914DA"/>
    <w:multiLevelType w:val="multilevel"/>
    <w:tmpl w:val="68AAA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5F6BE5"/>
    <w:multiLevelType w:val="multilevel"/>
    <w:tmpl w:val="23D6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3709879">
    <w:abstractNumId w:val="4"/>
  </w:num>
  <w:num w:numId="2" w16cid:durableId="1849950652">
    <w:abstractNumId w:val="3"/>
  </w:num>
  <w:num w:numId="3" w16cid:durableId="390815586">
    <w:abstractNumId w:val="2"/>
  </w:num>
  <w:num w:numId="4" w16cid:durableId="1017731394">
    <w:abstractNumId w:val="1"/>
  </w:num>
  <w:num w:numId="5" w16cid:durableId="1361082479">
    <w:abstractNumId w:val="5"/>
  </w:num>
  <w:num w:numId="6" w16cid:durableId="6520290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4E"/>
    <w:rsid w:val="000A301D"/>
    <w:rsid w:val="000D7C1D"/>
    <w:rsid w:val="00315B4B"/>
    <w:rsid w:val="0043514E"/>
    <w:rsid w:val="00436E57"/>
    <w:rsid w:val="00565C1A"/>
    <w:rsid w:val="00697886"/>
    <w:rsid w:val="00741188"/>
    <w:rsid w:val="008203F7"/>
    <w:rsid w:val="00C80765"/>
    <w:rsid w:val="00D10EB5"/>
    <w:rsid w:val="00E27563"/>
    <w:rsid w:val="00FA0758"/>
    <w:rsid w:val="00FB2064"/>
    <w:rsid w:val="00FC7F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39A1"/>
  <w15:chartTrackingRefBased/>
  <w15:docId w15:val="{15989BA2-E439-4C3A-A9E1-DE61C0A67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188"/>
    <w:rPr>
      <w:rFonts w:eastAsiaTheme="majorEastAsia" w:cstheme="majorBidi"/>
      <w:color w:val="272727" w:themeColor="text1" w:themeTint="D8"/>
    </w:rPr>
  </w:style>
  <w:style w:type="paragraph" w:styleId="Title">
    <w:name w:val="Title"/>
    <w:basedOn w:val="Normal"/>
    <w:next w:val="Normal"/>
    <w:link w:val="TitleChar"/>
    <w:uiPriority w:val="10"/>
    <w:qFormat/>
    <w:rsid w:val="00741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188"/>
    <w:pPr>
      <w:spacing w:before="160"/>
      <w:jc w:val="center"/>
    </w:pPr>
    <w:rPr>
      <w:i/>
      <w:iCs/>
      <w:color w:val="404040" w:themeColor="text1" w:themeTint="BF"/>
    </w:rPr>
  </w:style>
  <w:style w:type="character" w:customStyle="1" w:styleId="QuoteChar">
    <w:name w:val="Quote Char"/>
    <w:basedOn w:val="DefaultParagraphFont"/>
    <w:link w:val="Quote"/>
    <w:uiPriority w:val="29"/>
    <w:rsid w:val="00741188"/>
    <w:rPr>
      <w:i/>
      <w:iCs/>
      <w:color w:val="404040" w:themeColor="text1" w:themeTint="BF"/>
    </w:rPr>
  </w:style>
  <w:style w:type="paragraph" w:styleId="ListParagraph">
    <w:name w:val="List Paragraph"/>
    <w:basedOn w:val="Normal"/>
    <w:uiPriority w:val="34"/>
    <w:qFormat/>
    <w:rsid w:val="00741188"/>
    <w:pPr>
      <w:ind w:left="720"/>
      <w:contextualSpacing/>
    </w:pPr>
  </w:style>
  <w:style w:type="character" w:styleId="IntenseEmphasis">
    <w:name w:val="Intense Emphasis"/>
    <w:basedOn w:val="DefaultParagraphFont"/>
    <w:uiPriority w:val="21"/>
    <w:qFormat/>
    <w:rsid w:val="00741188"/>
    <w:rPr>
      <w:i/>
      <w:iCs/>
      <w:color w:val="0F4761" w:themeColor="accent1" w:themeShade="BF"/>
    </w:rPr>
  </w:style>
  <w:style w:type="paragraph" w:styleId="IntenseQuote">
    <w:name w:val="Intense Quote"/>
    <w:basedOn w:val="Normal"/>
    <w:next w:val="Normal"/>
    <w:link w:val="IntenseQuoteChar"/>
    <w:uiPriority w:val="30"/>
    <w:qFormat/>
    <w:rsid w:val="00741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188"/>
    <w:rPr>
      <w:i/>
      <w:iCs/>
      <w:color w:val="0F4761" w:themeColor="accent1" w:themeShade="BF"/>
    </w:rPr>
  </w:style>
  <w:style w:type="character" w:styleId="IntenseReference">
    <w:name w:val="Intense Reference"/>
    <w:basedOn w:val="DefaultParagraphFont"/>
    <w:uiPriority w:val="32"/>
    <w:qFormat/>
    <w:rsid w:val="00741188"/>
    <w:rPr>
      <w:b/>
      <w:bCs/>
      <w:smallCaps/>
      <w:color w:val="0F4761" w:themeColor="accent1" w:themeShade="BF"/>
      <w:spacing w:val="5"/>
    </w:rPr>
  </w:style>
  <w:style w:type="paragraph" w:styleId="Header">
    <w:name w:val="header"/>
    <w:basedOn w:val="Normal"/>
    <w:link w:val="HeaderChar"/>
    <w:uiPriority w:val="99"/>
    <w:unhideWhenUsed/>
    <w:rsid w:val="00741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1188"/>
  </w:style>
  <w:style w:type="paragraph" w:styleId="Footer">
    <w:name w:val="footer"/>
    <w:basedOn w:val="Normal"/>
    <w:link w:val="FooterChar"/>
    <w:uiPriority w:val="99"/>
    <w:unhideWhenUsed/>
    <w:rsid w:val="00741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188"/>
  </w:style>
  <w:style w:type="character" w:styleId="Hyperlink">
    <w:name w:val="Hyperlink"/>
    <w:basedOn w:val="DefaultParagraphFont"/>
    <w:uiPriority w:val="99"/>
    <w:unhideWhenUsed/>
    <w:rsid w:val="00E27563"/>
    <w:rPr>
      <w:color w:val="467886" w:themeColor="hyperlink"/>
      <w:u w:val="single"/>
    </w:rPr>
  </w:style>
  <w:style w:type="character" w:styleId="UnresolvedMention">
    <w:name w:val="Unresolved Mention"/>
    <w:basedOn w:val="DefaultParagraphFont"/>
    <w:uiPriority w:val="99"/>
    <w:semiHidden/>
    <w:unhideWhenUsed/>
    <w:rsid w:val="00E27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Black%20Justice%20Plain%20Date%20Time%20Signed%20nam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Black Justice Plain Date Time Signed names</Template>
  <TotalTime>2</TotalTime>
  <Pages>5</Pages>
  <Words>683</Words>
  <Characters>3894</Characters>
  <Application>Microsoft Office Word</Application>
  <DocSecurity>0</DocSecurity>
  <Lines>32</Lines>
  <Paragraphs>9</Paragraphs>
  <ScaleCrop>false</ScaleCrop>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ADEJA</dc:creator>
  <cp:keywords/>
  <dc:description/>
  <cp:lastModifiedBy>Derrick Lynch</cp:lastModifiedBy>
  <cp:revision>1</cp:revision>
  <dcterms:created xsi:type="dcterms:W3CDTF">2026-08-05T04:47:00Z</dcterms:created>
  <dcterms:modified xsi:type="dcterms:W3CDTF">2026-08-05T04:49:00Z</dcterms:modified>
</cp:coreProperties>
</file>