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019FF" w14:textId="58FF8D8A" w:rsidR="009736A8" w:rsidRPr="009736A8" w:rsidRDefault="009736A8" w:rsidP="009736A8">
      <w:pPr>
        <w:rPr>
          <w:b/>
          <w:bCs/>
        </w:rPr>
      </w:pPr>
      <w:r w:rsidRPr="009736A8">
        <w:rPr>
          <w:b/>
          <w:bCs/>
        </w:rPr>
        <w:t>PUBLIC UPDATE</w:t>
      </w:r>
      <w:r>
        <w:rPr>
          <w:b/>
          <w:bCs/>
        </w:rPr>
        <w:t>-</w:t>
      </w:r>
      <w:r w:rsidRPr="009736A8">
        <w:rPr>
          <w:b/>
          <w:bCs/>
        </w:rPr>
        <w:t>TRANSCRIPT OF WOOD GREEN CROWN COURT HEARING APPROVED</w:t>
      </w:r>
    </w:p>
    <w:p w14:paraId="45224E76" w14:textId="77777777" w:rsidR="009736A8" w:rsidRPr="009736A8" w:rsidRDefault="009736A8" w:rsidP="009736A8">
      <w:r w:rsidRPr="009736A8">
        <w:rPr>
          <w:b/>
          <w:bCs/>
        </w:rPr>
        <w:t>Case:</w:t>
      </w:r>
      <w:r w:rsidRPr="009736A8">
        <w:t xml:space="preserve"> </w:t>
      </w:r>
      <w:r w:rsidRPr="009736A8">
        <w:rPr>
          <w:i/>
          <w:iCs/>
        </w:rPr>
        <w:t>The King v Derrick Lynch</w:t>
      </w:r>
      <w:r w:rsidRPr="009736A8">
        <w:br/>
      </w:r>
      <w:r w:rsidRPr="009736A8">
        <w:rPr>
          <w:b/>
          <w:bCs/>
        </w:rPr>
        <w:t>Case Reference:</w:t>
      </w:r>
      <w:r w:rsidRPr="009736A8">
        <w:t xml:space="preserve"> 01GD1160226</w:t>
      </w:r>
      <w:r w:rsidRPr="009736A8">
        <w:br/>
      </w:r>
      <w:r w:rsidRPr="009736A8">
        <w:rPr>
          <w:b/>
          <w:bCs/>
        </w:rPr>
        <w:t>Court:</w:t>
      </w:r>
      <w:r w:rsidRPr="009736A8">
        <w:t xml:space="preserve"> Wood Green Crown Court</w:t>
      </w:r>
      <w:r w:rsidRPr="009736A8">
        <w:br/>
      </w:r>
      <w:r w:rsidRPr="009736A8">
        <w:rPr>
          <w:b/>
          <w:bCs/>
        </w:rPr>
        <w:t>Hearing concerned:</w:t>
      </w:r>
      <w:r w:rsidRPr="009736A8">
        <w:t xml:space="preserve"> 26 August 2026</w:t>
      </w:r>
      <w:r w:rsidRPr="009736A8">
        <w:br/>
      </w:r>
      <w:r w:rsidRPr="009736A8">
        <w:rPr>
          <w:b/>
          <w:bCs/>
        </w:rPr>
        <w:t>Next hearing:</w:t>
      </w:r>
      <w:r w:rsidRPr="009736A8">
        <w:t xml:space="preserve"> 16 September 2026</w:t>
      </w:r>
      <w:r w:rsidRPr="009736A8">
        <w:br/>
      </w:r>
      <w:r w:rsidRPr="009736A8">
        <w:rPr>
          <w:b/>
          <w:bCs/>
        </w:rPr>
        <w:t>Update date:</w:t>
      </w:r>
      <w:r w:rsidRPr="009736A8">
        <w:t xml:space="preserve"> 29 August 2026</w:t>
      </w:r>
    </w:p>
    <w:p w14:paraId="5028E466" w14:textId="77777777" w:rsidR="009736A8" w:rsidRPr="009736A8" w:rsidRDefault="009736A8" w:rsidP="009736A8">
      <w:pPr>
        <w:rPr>
          <w:b/>
          <w:bCs/>
        </w:rPr>
      </w:pPr>
      <w:r w:rsidRPr="009736A8">
        <w:rPr>
          <w:b/>
          <w:bCs/>
        </w:rPr>
        <w:t>1. Purpose of this update</w:t>
      </w:r>
    </w:p>
    <w:p w14:paraId="4BCF0D99" w14:textId="77777777" w:rsidR="009736A8" w:rsidRPr="009736A8" w:rsidRDefault="009736A8" w:rsidP="009736A8">
      <w:r w:rsidRPr="009736A8">
        <w:t>This update is being circulated to friends, supporters and interested persons so that everyone has an accurate record of the latest development concerning the proceedings at Wood Green Crown Court.</w:t>
      </w:r>
    </w:p>
    <w:p w14:paraId="614979AD" w14:textId="77777777" w:rsidR="009736A8" w:rsidRPr="009736A8" w:rsidRDefault="009736A8" w:rsidP="009736A8">
      <w:r w:rsidRPr="009736A8">
        <w:t xml:space="preserve">I requested an official transcript of the </w:t>
      </w:r>
      <w:r w:rsidRPr="009736A8">
        <w:rPr>
          <w:b/>
          <w:bCs/>
        </w:rPr>
        <w:t>whole hearing held on 26 August 2026</w:t>
      </w:r>
      <w:r w:rsidRPr="009736A8">
        <w:t>.</w:t>
      </w:r>
    </w:p>
    <w:p w14:paraId="5ACDCC8B" w14:textId="77777777" w:rsidR="009736A8" w:rsidRPr="009736A8" w:rsidRDefault="009736A8" w:rsidP="009736A8">
      <w:r w:rsidRPr="009736A8">
        <w:t xml:space="preserve">That request has now been </w:t>
      </w:r>
      <w:r w:rsidRPr="009736A8">
        <w:rPr>
          <w:b/>
          <w:bCs/>
        </w:rPr>
        <w:t>approved by the Court</w:t>
      </w:r>
      <w:r w:rsidRPr="009736A8">
        <w:t>.</w:t>
      </w:r>
    </w:p>
    <w:p w14:paraId="242CE383" w14:textId="77777777" w:rsidR="009736A8" w:rsidRPr="009736A8" w:rsidRDefault="009736A8" w:rsidP="009736A8">
      <w:pPr>
        <w:rPr>
          <w:b/>
          <w:bCs/>
        </w:rPr>
      </w:pPr>
      <w:r w:rsidRPr="009736A8">
        <w:rPr>
          <w:b/>
          <w:bCs/>
        </w:rPr>
        <w:t>2. What I requested</w:t>
      </w:r>
    </w:p>
    <w:p w14:paraId="6920EB75" w14:textId="77777777" w:rsidR="009736A8" w:rsidRPr="009736A8" w:rsidRDefault="009736A8" w:rsidP="009736A8">
      <w:r w:rsidRPr="009736A8">
        <w:t>I submitted an EX107 Request for Transcription of Court or Tribunal Proceedings.</w:t>
      </w:r>
    </w:p>
    <w:p w14:paraId="2EF5E3A9" w14:textId="77777777" w:rsidR="009736A8" w:rsidRPr="009736A8" w:rsidRDefault="009736A8" w:rsidP="009736A8">
      <w:r w:rsidRPr="009736A8">
        <w:t xml:space="preserve">I specifically requested the </w:t>
      </w:r>
      <w:r w:rsidRPr="009736A8">
        <w:rPr>
          <w:b/>
          <w:bCs/>
        </w:rPr>
        <w:t>whole hearing</w:t>
      </w:r>
      <w:r w:rsidRPr="009736A8">
        <w:t xml:space="preserve">, rather than selected extracts. </w:t>
      </w:r>
    </w:p>
    <w:p w14:paraId="2A2BA369" w14:textId="77777777" w:rsidR="009736A8" w:rsidRPr="009736A8" w:rsidRDefault="009736A8" w:rsidP="009736A8">
      <w:r w:rsidRPr="009736A8">
        <w:t xml:space="preserve">The application explained that the transcript is required in preparation for the next hearing on </w:t>
      </w:r>
      <w:r w:rsidRPr="009736A8">
        <w:rPr>
          <w:b/>
          <w:bCs/>
        </w:rPr>
        <w:t>16 September 2026</w:t>
      </w:r>
      <w:r w:rsidRPr="009736A8">
        <w:t xml:space="preserve"> and to establish the precise official record of what was said and done on 26 August 2026.</w:t>
      </w:r>
    </w:p>
    <w:p w14:paraId="6728C4E4" w14:textId="77777777" w:rsidR="009736A8" w:rsidRPr="009736A8" w:rsidRDefault="009736A8" w:rsidP="009736A8">
      <w:r w:rsidRPr="009736A8">
        <w:t>The application specifically identified matters concerning:</w:t>
      </w:r>
    </w:p>
    <w:p w14:paraId="22163F30" w14:textId="77777777" w:rsidR="009736A8" w:rsidRPr="009736A8" w:rsidRDefault="009736A8" w:rsidP="009736A8">
      <w:pPr>
        <w:numPr>
          <w:ilvl w:val="0"/>
          <w:numId w:val="1"/>
        </w:numPr>
      </w:pPr>
      <w:r w:rsidRPr="009736A8">
        <w:t xml:space="preserve">the plea; </w:t>
      </w:r>
    </w:p>
    <w:p w14:paraId="4A82DE8B" w14:textId="77777777" w:rsidR="009736A8" w:rsidRPr="009736A8" w:rsidRDefault="009736A8" w:rsidP="009736A8">
      <w:pPr>
        <w:numPr>
          <w:ilvl w:val="0"/>
          <w:numId w:val="1"/>
        </w:numPr>
      </w:pPr>
      <w:r w:rsidRPr="009736A8">
        <w:t xml:space="preserve">legal representation; </w:t>
      </w:r>
    </w:p>
    <w:p w14:paraId="19A046A0" w14:textId="77777777" w:rsidR="009736A8" w:rsidRPr="009736A8" w:rsidRDefault="009736A8" w:rsidP="009736A8">
      <w:pPr>
        <w:numPr>
          <w:ilvl w:val="0"/>
          <w:numId w:val="1"/>
        </w:numPr>
      </w:pPr>
      <w:r w:rsidRPr="009736A8">
        <w:t xml:space="preserve">safeguards against anti-Black racism and institutional racism; </w:t>
      </w:r>
    </w:p>
    <w:p w14:paraId="34C23095" w14:textId="77777777" w:rsidR="009736A8" w:rsidRPr="009736A8" w:rsidRDefault="009736A8" w:rsidP="009736A8">
      <w:pPr>
        <w:numPr>
          <w:ilvl w:val="0"/>
          <w:numId w:val="1"/>
        </w:numPr>
      </w:pPr>
      <w:r w:rsidRPr="009736A8">
        <w:t xml:space="preserve">references to the Equal Treatment Bench Book; </w:t>
      </w:r>
    </w:p>
    <w:p w14:paraId="18CE9069" w14:textId="77777777" w:rsidR="009736A8" w:rsidRPr="009736A8" w:rsidRDefault="009736A8" w:rsidP="009736A8">
      <w:pPr>
        <w:numPr>
          <w:ilvl w:val="0"/>
          <w:numId w:val="1"/>
        </w:numPr>
      </w:pPr>
      <w:r w:rsidRPr="009736A8">
        <w:t xml:space="preserve">the Judge's responses; </w:t>
      </w:r>
    </w:p>
    <w:p w14:paraId="4786BC2C" w14:textId="77777777" w:rsidR="009736A8" w:rsidRPr="009736A8" w:rsidRDefault="009736A8" w:rsidP="009736A8">
      <w:pPr>
        <w:numPr>
          <w:ilvl w:val="0"/>
          <w:numId w:val="1"/>
        </w:numPr>
      </w:pPr>
      <w:r w:rsidRPr="009736A8">
        <w:t xml:space="preserve">rulings and directions; and </w:t>
      </w:r>
    </w:p>
    <w:p w14:paraId="16EDCE63" w14:textId="77777777" w:rsidR="009736A8" w:rsidRPr="009736A8" w:rsidRDefault="009736A8" w:rsidP="009736A8">
      <w:pPr>
        <w:numPr>
          <w:ilvl w:val="0"/>
          <w:numId w:val="1"/>
        </w:numPr>
      </w:pPr>
      <w:r w:rsidRPr="009736A8">
        <w:t xml:space="preserve">the need to establish precisely what occurred concerning the plea. </w:t>
      </w:r>
    </w:p>
    <w:p w14:paraId="3C135CBE" w14:textId="77777777" w:rsidR="009736A8" w:rsidRPr="009736A8" w:rsidRDefault="009736A8" w:rsidP="009736A8">
      <w:pPr>
        <w:rPr>
          <w:b/>
          <w:bCs/>
        </w:rPr>
      </w:pPr>
      <w:r w:rsidRPr="009736A8">
        <w:rPr>
          <w:b/>
          <w:bCs/>
        </w:rPr>
        <w:t>3. Judicial approval</w:t>
      </w:r>
    </w:p>
    <w:p w14:paraId="4DD9C861" w14:textId="77777777" w:rsidR="009736A8" w:rsidRPr="009736A8" w:rsidRDefault="009736A8" w:rsidP="009736A8">
      <w:r w:rsidRPr="009736A8">
        <w:t xml:space="preserve">On </w:t>
      </w:r>
      <w:r w:rsidRPr="009736A8">
        <w:rPr>
          <w:b/>
          <w:bCs/>
        </w:rPr>
        <w:t>28 August 2026</w:t>
      </w:r>
      <w:r w:rsidRPr="009736A8">
        <w:t xml:space="preserve">, Wood Green Crown Court confirmed in writing that the transcript request had been approved by </w:t>
      </w:r>
      <w:r w:rsidRPr="009736A8">
        <w:rPr>
          <w:b/>
          <w:bCs/>
        </w:rPr>
        <w:t>HHJ Deacon KC</w:t>
      </w:r>
      <w:r w:rsidRPr="009736A8">
        <w:t>.</w:t>
      </w:r>
    </w:p>
    <w:p w14:paraId="36E90589" w14:textId="77777777" w:rsidR="009736A8" w:rsidRPr="009736A8" w:rsidRDefault="009736A8" w:rsidP="009736A8">
      <w:r w:rsidRPr="009736A8">
        <w:lastRenderedPageBreak/>
        <w:t>The Court stated:</w:t>
      </w:r>
    </w:p>
    <w:p w14:paraId="24861982" w14:textId="77777777" w:rsidR="009736A8" w:rsidRPr="009736A8" w:rsidRDefault="009736A8" w:rsidP="009736A8">
      <w:r w:rsidRPr="009736A8">
        <w:t>“Application approved at the applicant expense”.</w:t>
      </w:r>
    </w:p>
    <w:p w14:paraId="478D67AB" w14:textId="77777777" w:rsidR="009736A8" w:rsidRPr="009736A8" w:rsidRDefault="009736A8" w:rsidP="009736A8">
      <w:r w:rsidRPr="009736A8">
        <w:t xml:space="preserve">The email was sent by Kevin Curry of the General Office at Wood Green Crown Court. </w:t>
      </w:r>
    </w:p>
    <w:p w14:paraId="16CEE3FD" w14:textId="77777777" w:rsidR="009736A8" w:rsidRPr="009736A8" w:rsidRDefault="009736A8" w:rsidP="009736A8">
      <w:r w:rsidRPr="009736A8">
        <w:t xml:space="preserve">The Court also completed the relevant part of the EX107 identifying </w:t>
      </w:r>
      <w:r w:rsidRPr="009736A8">
        <w:rPr>
          <w:b/>
          <w:bCs/>
        </w:rPr>
        <w:t>HHJ Deacon KC</w:t>
      </w:r>
      <w:r w:rsidRPr="009736A8">
        <w:t xml:space="preserve"> as the judge giving permission. </w:t>
      </w:r>
    </w:p>
    <w:p w14:paraId="1A0D24B9" w14:textId="77777777" w:rsidR="009736A8" w:rsidRPr="009736A8" w:rsidRDefault="009736A8" w:rsidP="009736A8">
      <w:pPr>
        <w:rPr>
          <w:b/>
          <w:bCs/>
        </w:rPr>
      </w:pPr>
      <w:r w:rsidRPr="009736A8">
        <w:rPr>
          <w:b/>
          <w:bCs/>
        </w:rPr>
        <w:t>4. The request has been sent to the transcription company</w:t>
      </w:r>
    </w:p>
    <w:p w14:paraId="05468F73" w14:textId="77777777" w:rsidR="009736A8" w:rsidRPr="009736A8" w:rsidRDefault="009736A8" w:rsidP="009736A8">
      <w:r w:rsidRPr="009736A8">
        <w:t>The Court did not merely notify me of the decision.</w:t>
      </w:r>
    </w:p>
    <w:p w14:paraId="7EF9D1C4" w14:textId="77777777" w:rsidR="009736A8" w:rsidRPr="009736A8" w:rsidRDefault="009736A8" w:rsidP="009736A8">
      <w:r w:rsidRPr="009736A8">
        <w:t xml:space="preserve">Wood Green Crown Court sent the approved transcript request directly to </w:t>
      </w:r>
      <w:proofErr w:type="spellStart"/>
      <w:r w:rsidRPr="009736A8">
        <w:rPr>
          <w:b/>
          <w:bCs/>
        </w:rPr>
        <w:t>Ubiqus</w:t>
      </w:r>
      <w:proofErr w:type="spellEnd"/>
      <w:r w:rsidRPr="009736A8">
        <w:t xml:space="preserve">, the transcription company selected on the </w:t>
      </w:r>
      <w:proofErr w:type="gramStart"/>
      <w:r w:rsidRPr="009736A8">
        <w:t>application, and</w:t>
      </w:r>
      <w:proofErr w:type="gramEnd"/>
      <w:r w:rsidRPr="009736A8">
        <w:t xml:space="preserve"> copied me into that correspondence. </w:t>
      </w:r>
    </w:p>
    <w:p w14:paraId="50F145BC" w14:textId="77777777" w:rsidR="009736A8" w:rsidRPr="009736A8" w:rsidRDefault="009736A8" w:rsidP="009736A8">
      <w:r w:rsidRPr="009736A8">
        <w:t xml:space="preserve">The Court's section of the EX107 was dated </w:t>
      </w:r>
      <w:r w:rsidRPr="009736A8">
        <w:rPr>
          <w:b/>
          <w:bCs/>
        </w:rPr>
        <w:t>28 August 2026</w:t>
      </w:r>
      <w:r w:rsidRPr="009736A8">
        <w:t xml:space="preserve"> and bears the Wood Green Crown Court stamp. </w:t>
      </w:r>
    </w:p>
    <w:p w14:paraId="530D2F1D" w14:textId="77777777" w:rsidR="009736A8" w:rsidRPr="009736A8" w:rsidRDefault="009736A8" w:rsidP="009736A8">
      <w:pPr>
        <w:rPr>
          <w:b/>
          <w:bCs/>
        </w:rPr>
      </w:pPr>
      <w:r w:rsidRPr="009736A8">
        <w:rPr>
          <w:b/>
          <w:bCs/>
        </w:rPr>
        <w:t>5. What happens now</w:t>
      </w:r>
    </w:p>
    <w:p w14:paraId="3BD54201" w14:textId="77777777" w:rsidR="009736A8" w:rsidRPr="009736A8" w:rsidRDefault="009736A8" w:rsidP="009736A8">
      <w:r w:rsidRPr="009736A8">
        <w:t xml:space="preserve">The transcript is being provided </w:t>
      </w:r>
      <w:r w:rsidRPr="009736A8">
        <w:rPr>
          <w:b/>
          <w:bCs/>
        </w:rPr>
        <w:t>at my expense</w:t>
      </w:r>
      <w:r w:rsidRPr="009736A8">
        <w:t>.</w:t>
      </w:r>
    </w:p>
    <w:p w14:paraId="7F51EB5D" w14:textId="77777777" w:rsidR="009736A8" w:rsidRPr="009736A8" w:rsidRDefault="009736A8" w:rsidP="009736A8">
      <w:r w:rsidRPr="009736A8">
        <w:t xml:space="preserve">I requested an estimate of the cost before the transcript is produced and indicated that the transcript is required urgently. </w:t>
      </w:r>
    </w:p>
    <w:p w14:paraId="04BF482C" w14:textId="77777777" w:rsidR="009736A8" w:rsidRPr="009736A8" w:rsidRDefault="009736A8" w:rsidP="009736A8">
      <w:r w:rsidRPr="009736A8">
        <w:t>The next stage is therefore for the transcription process to proceed, including the necessary quotation/payment arrangements.</w:t>
      </w:r>
    </w:p>
    <w:p w14:paraId="39407D5A" w14:textId="77777777" w:rsidR="009736A8" w:rsidRPr="009736A8" w:rsidRDefault="009736A8" w:rsidP="009736A8">
      <w:pPr>
        <w:rPr>
          <w:b/>
          <w:bCs/>
        </w:rPr>
      </w:pPr>
      <w:r w:rsidRPr="009736A8">
        <w:rPr>
          <w:b/>
          <w:bCs/>
        </w:rPr>
        <w:t>6. Why the transcript matters</w:t>
      </w:r>
    </w:p>
    <w:p w14:paraId="7A15B677" w14:textId="77777777" w:rsidR="009736A8" w:rsidRPr="009736A8" w:rsidRDefault="009736A8" w:rsidP="009736A8">
      <w:r w:rsidRPr="009736A8">
        <w:t>The purpose of obtaining the transcript is straightforward.</w:t>
      </w:r>
    </w:p>
    <w:p w14:paraId="2E05EC17" w14:textId="77777777" w:rsidR="009736A8" w:rsidRPr="009736A8" w:rsidRDefault="009736A8" w:rsidP="009736A8">
      <w:r w:rsidRPr="009736A8">
        <w:t>There should be no need for anyone—including me—to rely solely upon recollection about what happened during an important Crown Court hearing.</w:t>
      </w:r>
    </w:p>
    <w:p w14:paraId="343F07BF" w14:textId="77777777" w:rsidR="009736A8" w:rsidRPr="009736A8" w:rsidRDefault="009736A8" w:rsidP="009736A8">
      <w:r w:rsidRPr="009736A8">
        <w:t xml:space="preserve">The official transcript should provide an objective written record of what was </w:t>
      </w:r>
      <w:proofErr w:type="gramStart"/>
      <w:r w:rsidRPr="009736A8">
        <w:t>actually said</w:t>
      </w:r>
      <w:proofErr w:type="gramEnd"/>
      <w:r w:rsidRPr="009736A8">
        <w:t xml:space="preserve"> in court.</w:t>
      </w:r>
    </w:p>
    <w:p w14:paraId="7118F89C" w14:textId="77777777" w:rsidR="009736A8" w:rsidRPr="009736A8" w:rsidRDefault="009736A8" w:rsidP="009736A8">
      <w:r w:rsidRPr="009736A8">
        <w:t>This is particularly important where questions have arisen concerning what was said about the plea, representation, safeguards, the Equal Treatment Bench Book, and the responses and directions given during the hearing.</w:t>
      </w:r>
    </w:p>
    <w:p w14:paraId="66066AC9" w14:textId="77777777" w:rsidR="009736A8" w:rsidRPr="009736A8" w:rsidRDefault="009736A8" w:rsidP="009736A8">
      <w:pPr>
        <w:rPr>
          <w:b/>
          <w:bCs/>
        </w:rPr>
      </w:pPr>
      <w:r w:rsidRPr="009736A8">
        <w:rPr>
          <w:b/>
          <w:bCs/>
        </w:rPr>
        <w:t>7. Position pending receipt of the transcript</w:t>
      </w:r>
    </w:p>
    <w:p w14:paraId="1F3B9370" w14:textId="77777777" w:rsidR="009736A8" w:rsidRPr="009736A8" w:rsidRDefault="009736A8" w:rsidP="009736A8">
      <w:r w:rsidRPr="009736A8">
        <w:t xml:space="preserve">I am making </w:t>
      </w:r>
      <w:r w:rsidRPr="009736A8">
        <w:rPr>
          <w:b/>
          <w:bCs/>
        </w:rPr>
        <w:t>no allegation, accusation, assumption or assertion</w:t>
      </w:r>
      <w:r w:rsidRPr="009736A8">
        <w:t xml:space="preserve"> about what the transcript will ultimately establish.</w:t>
      </w:r>
    </w:p>
    <w:p w14:paraId="4B93F12D" w14:textId="77777777" w:rsidR="009736A8" w:rsidRPr="009736A8" w:rsidRDefault="009736A8" w:rsidP="009736A8">
      <w:r w:rsidRPr="009736A8">
        <w:t xml:space="preserve">The purpose of obtaining it is precisely the opposite: </w:t>
      </w:r>
      <w:r w:rsidRPr="009736A8">
        <w:rPr>
          <w:b/>
          <w:bCs/>
        </w:rPr>
        <w:t>to obtain and preserve the official record before reaching conclusions about disputed or important matters.</w:t>
      </w:r>
    </w:p>
    <w:p w14:paraId="05981BC0" w14:textId="77777777" w:rsidR="009736A8" w:rsidRPr="009736A8" w:rsidRDefault="009736A8" w:rsidP="009736A8">
      <w:r w:rsidRPr="009736A8">
        <w:lastRenderedPageBreak/>
        <w:t>Once the transcript is received, it can be examined against the existing documentary record.</w:t>
      </w:r>
    </w:p>
    <w:p w14:paraId="376D4468" w14:textId="77777777" w:rsidR="009736A8" w:rsidRPr="009736A8" w:rsidRDefault="009736A8" w:rsidP="009736A8">
      <w:pPr>
        <w:rPr>
          <w:b/>
          <w:bCs/>
        </w:rPr>
      </w:pPr>
      <w:r w:rsidRPr="009736A8">
        <w:rPr>
          <w:b/>
          <w:bCs/>
        </w:rPr>
        <w:t>8. Current position</w:t>
      </w:r>
    </w:p>
    <w:p w14:paraId="75E61156" w14:textId="77777777" w:rsidR="009736A8" w:rsidRPr="009736A8" w:rsidRDefault="009736A8" w:rsidP="009736A8">
      <w:r w:rsidRPr="009736A8">
        <w:t xml:space="preserve">The position as </w:t>
      </w:r>
      <w:proofErr w:type="gramStart"/>
      <w:r w:rsidRPr="009736A8">
        <w:t>at</w:t>
      </w:r>
      <w:proofErr w:type="gramEnd"/>
      <w:r w:rsidRPr="009736A8">
        <w:t xml:space="preserve"> </w:t>
      </w:r>
      <w:r w:rsidRPr="009736A8">
        <w:rPr>
          <w:b/>
          <w:bCs/>
        </w:rPr>
        <w:t>29 August 2026</w:t>
      </w:r>
      <w:r w:rsidRPr="009736A8">
        <w:t xml:space="preserve"> is therefore:</w:t>
      </w:r>
    </w:p>
    <w:p w14:paraId="1633FBFE" w14:textId="77777777" w:rsidR="009736A8" w:rsidRPr="009736A8" w:rsidRDefault="009736A8" w:rsidP="009736A8">
      <w:r w:rsidRPr="009736A8">
        <w:rPr>
          <w:b/>
          <w:bCs/>
        </w:rPr>
        <w:t xml:space="preserve">Transcript requested → Whole hearing requested → Judicial approval granted by HHJ Deacon KC → Court completed the EX107 → Court sent the approved request to </w:t>
      </w:r>
      <w:proofErr w:type="spellStart"/>
      <w:r w:rsidRPr="009736A8">
        <w:rPr>
          <w:b/>
          <w:bCs/>
        </w:rPr>
        <w:t>Ubiqus</w:t>
      </w:r>
      <w:proofErr w:type="spellEnd"/>
      <w:r w:rsidRPr="009736A8">
        <w:rPr>
          <w:b/>
          <w:bCs/>
        </w:rPr>
        <w:t xml:space="preserve"> → Transcript now awaits the transcription/payment process.</w:t>
      </w:r>
    </w:p>
    <w:p w14:paraId="6356FA8A" w14:textId="77777777" w:rsidR="009736A8" w:rsidRPr="009736A8" w:rsidRDefault="009736A8" w:rsidP="009736A8">
      <w:r w:rsidRPr="009736A8">
        <w:t xml:space="preserve">The next substantive hearing is listed for </w:t>
      </w:r>
      <w:r w:rsidRPr="009736A8">
        <w:rPr>
          <w:b/>
          <w:bCs/>
        </w:rPr>
        <w:t>16 September 2026</w:t>
      </w:r>
      <w:r w:rsidRPr="009736A8">
        <w:t>.</w:t>
      </w:r>
    </w:p>
    <w:p w14:paraId="1AD673F9" w14:textId="77777777" w:rsidR="009736A8" w:rsidRPr="009736A8" w:rsidRDefault="009736A8" w:rsidP="009736A8">
      <w:r w:rsidRPr="009736A8">
        <w:pict w14:anchorId="71EE5002">
          <v:rect id="_x0000_i1031" style="width:0;height:1.5pt" o:hralign="center" o:hrstd="t" o:hr="t" fillcolor="#a0a0a0" stroked="f"/>
        </w:pict>
      </w:r>
    </w:p>
    <w:p w14:paraId="302BEA41" w14:textId="77777777" w:rsidR="009736A8" w:rsidRPr="009736A8" w:rsidRDefault="009736A8" w:rsidP="009736A8">
      <w:r w:rsidRPr="009736A8">
        <w:rPr>
          <w:b/>
          <w:bCs/>
        </w:rPr>
        <w:t>Prepared by:</w:t>
      </w:r>
      <w:r w:rsidRPr="009736A8">
        <w:br/>
      </w:r>
      <w:r w:rsidRPr="009736A8">
        <w:rPr>
          <w:b/>
          <w:bCs/>
        </w:rPr>
        <w:t>Derrick Emmanuel Lynch, also known as John Canoe</w:t>
      </w:r>
      <w:r w:rsidRPr="009736A8">
        <w:br/>
        <w:t>Litigant in Person</w:t>
      </w:r>
    </w:p>
    <w:p w14:paraId="1FC68E71" w14:textId="77777777" w:rsidR="009736A8" w:rsidRPr="009736A8" w:rsidRDefault="009736A8" w:rsidP="009736A8">
      <w:r w:rsidRPr="009736A8">
        <w:rPr>
          <w:b/>
          <w:bCs/>
        </w:rPr>
        <w:t>Case:</w:t>
      </w:r>
      <w:r w:rsidRPr="009736A8">
        <w:t xml:space="preserve"> </w:t>
      </w:r>
      <w:r w:rsidRPr="009736A8">
        <w:rPr>
          <w:i/>
          <w:iCs/>
        </w:rPr>
        <w:t>The King v Derrick Lynch</w:t>
      </w:r>
      <w:r w:rsidRPr="009736A8">
        <w:br/>
      </w:r>
      <w:r w:rsidRPr="009736A8">
        <w:rPr>
          <w:b/>
          <w:bCs/>
        </w:rPr>
        <w:t>Case Reference:</w:t>
      </w:r>
      <w:r w:rsidRPr="009736A8">
        <w:t xml:space="preserve"> 01GD1160226</w:t>
      </w:r>
    </w:p>
    <w:p w14:paraId="1F533BD3" w14:textId="77777777" w:rsidR="009736A8" w:rsidRPr="009736A8" w:rsidRDefault="009736A8" w:rsidP="009736A8">
      <w:r w:rsidRPr="009736A8">
        <w:rPr>
          <w:b/>
          <w:bCs/>
        </w:rPr>
        <w:t>29 August 2026</w:t>
      </w:r>
    </w:p>
    <w:p w14:paraId="572ADF06" w14:textId="77777777" w:rsidR="009736A8" w:rsidRPr="009736A8" w:rsidRDefault="009736A8" w:rsidP="009736A8">
      <w:r w:rsidRPr="009736A8">
        <w:rPr>
          <w:b/>
          <w:bCs/>
        </w:rPr>
        <w:t>Document status:</w:t>
      </w:r>
      <w:r w:rsidRPr="009736A8">
        <w:t xml:space="preserve"> Public information update prepared from the EX107 transcript request and the subsequent written communication from Wood Green Crown Court.</w:t>
      </w:r>
    </w:p>
    <w:p w14:paraId="7971C277" w14:textId="77777777" w:rsidR="00FA0758" w:rsidRDefault="00FA0758"/>
    <w:sectPr w:rsidR="00FA07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835C1"/>
    <w:multiLevelType w:val="multilevel"/>
    <w:tmpl w:val="DB36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2950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6A8"/>
    <w:rsid w:val="00315B4B"/>
    <w:rsid w:val="009736A8"/>
    <w:rsid w:val="00BE2F88"/>
    <w:rsid w:val="00FA0758"/>
    <w:rsid w:val="00FC7F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1D7B3"/>
  <w15:chartTrackingRefBased/>
  <w15:docId w15:val="{78592DDE-02BC-42E7-859F-6113387D5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6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36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36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36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6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6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6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6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6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6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36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36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36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6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6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6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6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6A8"/>
    <w:rPr>
      <w:rFonts w:eastAsiaTheme="majorEastAsia" w:cstheme="majorBidi"/>
      <w:color w:val="272727" w:themeColor="text1" w:themeTint="D8"/>
    </w:rPr>
  </w:style>
  <w:style w:type="paragraph" w:styleId="Title">
    <w:name w:val="Title"/>
    <w:basedOn w:val="Normal"/>
    <w:next w:val="Normal"/>
    <w:link w:val="TitleChar"/>
    <w:uiPriority w:val="10"/>
    <w:qFormat/>
    <w:rsid w:val="009736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6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6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6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6A8"/>
    <w:pPr>
      <w:spacing w:before="160"/>
      <w:jc w:val="center"/>
    </w:pPr>
    <w:rPr>
      <w:i/>
      <w:iCs/>
      <w:color w:val="404040" w:themeColor="text1" w:themeTint="BF"/>
    </w:rPr>
  </w:style>
  <w:style w:type="character" w:customStyle="1" w:styleId="QuoteChar">
    <w:name w:val="Quote Char"/>
    <w:basedOn w:val="DefaultParagraphFont"/>
    <w:link w:val="Quote"/>
    <w:uiPriority w:val="29"/>
    <w:rsid w:val="009736A8"/>
    <w:rPr>
      <w:i/>
      <w:iCs/>
      <w:color w:val="404040" w:themeColor="text1" w:themeTint="BF"/>
    </w:rPr>
  </w:style>
  <w:style w:type="paragraph" w:styleId="ListParagraph">
    <w:name w:val="List Paragraph"/>
    <w:basedOn w:val="Normal"/>
    <w:uiPriority w:val="34"/>
    <w:qFormat/>
    <w:rsid w:val="009736A8"/>
    <w:pPr>
      <w:ind w:left="720"/>
      <w:contextualSpacing/>
    </w:pPr>
  </w:style>
  <w:style w:type="character" w:styleId="IntenseEmphasis">
    <w:name w:val="Intense Emphasis"/>
    <w:basedOn w:val="DefaultParagraphFont"/>
    <w:uiPriority w:val="21"/>
    <w:qFormat/>
    <w:rsid w:val="009736A8"/>
    <w:rPr>
      <w:i/>
      <w:iCs/>
      <w:color w:val="0F4761" w:themeColor="accent1" w:themeShade="BF"/>
    </w:rPr>
  </w:style>
  <w:style w:type="paragraph" w:styleId="IntenseQuote">
    <w:name w:val="Intense Quote"/>
    <w:basedOn w:val="Normal"/>
    <w:next w:val="Normal"/>
    <w:link w:val="IntenseQuoteChar"/>
    <w:uiPriority w:val="30"/>
    <w:qFormat/>
    <w:rsid w:val="009736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6A8"/>
    <w:rPr>
      <w:i/>
      <w:iCs/>
      <w:color w:val="0F4761" w:themeColor="accent1" w:themeShade="BF"/>
    </w:rPr>
  </w:style>
  <w:style w:type="character" w:styleId="IntenseReference">
    <w:name w:val="Intense Reference"/>
    <w:basedOn w:val="DefaultParagraphFont"/>
    <w:uiPriority w:val="32"/>
    <w:qFormat/>
    <w:rsid w:val="009736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608</Words>
  <Characters>3467</Characters>
  <Application>Microsoft Office Word</Application>
  <DocSecurity>0</DocSecurity>
  <Lines>28</Lines>
  <Paragraphs>8</Paragraphs>
  <ScaleCrop>false</ScaleCrop>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Lynch</dc:creator>
  <cp:keywords/>
  <dc:description/>
  <cp:lastModifiedBy>Derrick Lynch</cp:lastModifiedBy>
  <cp:revision>1</cp:revision>
  <dcterms:created xsi:type="dcterms:W3CDTF">2026-08-29T04:07:00Z</dcterms:created>
  <dcterms:modified xsi:type="dcterms:W3CDTF">2026-08-29T04:08:00Z</dcterms:modified>
</cp:coreProperties>
</file>