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pStyle w:val="Title"/>
        <w:jc w:val="center"/>
      </w:pPr>
      <w:r>
        <w:t>POLICE CHARGES REPORTS INDICTMENT AND RELATED OFFENCES</w:t>
      </w:r>
    </w:p>
    <w:p>
      <w:pPr>
        <w:jc w:val="center"/>
      </w:pPr>
      <w:r>
        <w:rPr>
          <w:rFonts w:ascii="Arial" w:hAnsi="Arial"/>
          <w:b/>
          <w:sz w:val="32"/>
        </w:rPr>
        <w:t>The King v Derrick Lynch</w:t>
      </w:r>
    </w:p>
    <w:p>
      <w:pPr>
        <w:jc w:val="center"/>
      </w:pPr>
      <w:r>
        <w:rPr>
          <w:rFonts w:ascii="Arial" w:hAnsi="Arial"/>
          <w:sz w:val="28"/>
        </w:rPr>
        <w:t>Case reference 01GD1160226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624"/>
      </w:tblGrid>
      <w:tr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Contents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MG4 Charges, MG5 Police Report extracts, Crown Court indictment, and schedule of related summary offences</w:t>
            </w:r>
          </w:p>
        </w:tc>
      </w:tr>
      <w:tr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Incident date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20 April 2026</w:t>
            </w:r>
          </w:p>
        </w:tc>
      </w:tr>
      <w:tr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Indictment date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18 August 2026</w:t>
            </w:r>
          </w:p>
        </w:tc>
      </w:tr>
      <w:tr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Document set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Ten supplied scanned pages reproduced in full</w:t>
            </w:r>
          </w:p>
        </w:tc>
      </w:tr>
    </w:tbl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1254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1332 (2)(1)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dwritten_2026-08-26_231407(1)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1438 (3)(1)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ment_2026-08-26_231519 (4)(1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ment_2026-08-26_231553 (5)(1)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ment_2026-08-26_231655 (6)(1)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ment_2026-08-26_231101(1)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ment_2026-08-26_231150 (2)(1)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ment_2026-08-26_231218 (3)(1)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224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Charges Reports Indictment and Related Offences Case 01GD1160226</dc:title>
  <dc:subject>MG4 charges, MG5 police report extracts, Crown Court indictment, and related summary offences</dc:subject>
  <dc:creator>Derrick Lynch known as John Canoe</dc:creator>
  <cp:keywords>01GD1160226, MG4, MG5, indictment, police report, related summary offences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