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73gmx7ewzm0l" w:id="0"/>
      <w:bookmarkEnd w:id="0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A DOCTRINAL THESIS ON PROCEDURAL JUSTICE, VULNERABILITY, AND STATE POWER</w:t>
      </w:r>
    </w:p>
    <w:p w:rsidR="00000000" w:rsidDel="00000000" w:rsidP="00000000" w:rsidRDefault="00000000" w:rsidRPr="00000000" w14:paraId="00000002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yc76rdif4ipx" w:id="1"/>
      <w:bookmarkEnd w:id="1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Black Justice Research Centre</w:t>
      </w:r>
    </w:p>
    <w:p w:rsidR="00000000" w:rsidDel="00000000" w:rsidP="00000000" w:rsidRDefault="00000000" w:rsidRPr="00000000" w14:paraId="00000003">
      <w:pPr>
        <w:pStyle w:val="Heading3"/>
        <w:keepNext w:val="0"/>
        <w:keepLines w:val="0"/>
        <w:spacing w:before="280" w:lineRule="auto"/>
        <w:rPr>
          <w:b w:val="1"/>
          <w:bCs w:val="1"/>
          <w:i w:val="1"/>
          <w:iCs w:val="1"/>
          <w:color w:val="000000"/>
          <w:sz w:val="26"/>
          <w:szCs w:val="26"/>
        </w:rPr>
      </w:pPr>
      <w:bookmarkStart w:colFirst="0" w:colLast="0" w:name="_wkkwy7omkxs2" w:id="2"/>
      <w:bookmarkEnd w:id="2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Case Study: </w:t>
      </w:r>
      <w:r w:rsidDel="00000000" w:rsidR="00000000" w:rsidRPr="00000000">
        <w:rPr>
          <w:b w:val="1"/>
          <w:bCs w:val="1"/>
          <w:i w:val="1"/>
          <w:iCs w:val="1"/>
          <w:color w:val="000000"/>
          <w:sz w:val="26"/>
          <w:szCs w:val="26"/>
          <w:rtl w:val="0"/>
        </w:rPr>
        <w:t xml:space="preserve">Sawyer El v Blackstone, The Arch Company, Network Rail &amp; London Borough of Haringey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q207natc1mo4" w:id="3"/>
      <w:bookmarkEnd w:id="3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ABSTRACT</w:t>
      </w:r>
    </w:p>
    <w:p w:rsidR="00000000" w:rsidDel="00000000" w:rsidP="00000000" w:rsidRDefault="00000000" w:rsidRPr="00000000" w14:paraId="0000000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This doctrinal thesis examines the intersection of </w:t>
      </w:r>
      <w:r w:rsidDel="00000000" w:rsidR="00000000" w:rsidRPr="00000000">
        <w:rPr>
          <w:b w:val="1"/>
          <w:bCs w:val="1"/>
          <w:rtl w:val="0"/>
        </w:rPr>
        <w:t xml:space="preserve">procedural justice</w:t>
      </w:r>
      <w:r w:rsidDel="00000000" w:rsidR="00000000" w:rsidRPr="00000000">
        <w:rPr>
          <w:rtl w:val="0"/>
        </w:rPr>
        <w:t xml:space="preserve">, </w:t>
      </w:r>
      <w:r w:rsidDel="00000000" w:rsidR="00000000" w:rsidRPr="00000000">
        <w:rPr>
          <w:b w:val="1"/>
          <w:bCs w:val="1"/>
          <w:rtl w:val="0"/>
        </w:rPr>
        <w:t xml:space="preserve">racialised state power</w:t>
      </w:r>
      <w:r w:rsidDel="00000000" w:rsidR="00000000" w:rsidRPr="00000000">
        <w:rPr>
          <w:rtl w:val="0"/>
        </w:rPr>
        <w:t xml:space="preserve">, </w:t>
      </w:r>
      <w:r w:rsidDel="00000000" w:rsidR="00000000" w:rsidRPr="00000000">
        <w:rPr>
          <w:b w:val="1"/>
          <w:bCs w:val="1"/>
          <w:rtl w:val="0"/>
        </w:rPr>
        <w:t xml:space="preserve">vulnerability</w:t>
      </w:r>
      <w:r w:rsidDel="00000000" w:rsidR="00000000" w:rsidRPr="00000000">
        <w:rPr>
          <w:rtl w:val="0"/>
        </w:rPr>
        <w:t xml:space="preserve">, and </w:t>
      </w:r>
      <w:r w:rsidDel="00000000" w:rsidR="00000000" w:rsidRPr="00000000">
        <w:rPr>
          <w:b w:val="1"/>
          <w:bCs w:val="1"/>
          <w:rtl w:val="0"/>
        </w:rPr>
        <w:t xml:space="preserve">property rights</w:t>
      </w:r>
      <w:r w:rsidDel="00000000" w:rsidR="00000000" w:rsidRPr="00000000">
        <w:rPr>
          <w:rtl w:val="0"/>
        </w:rPr>
        <w:t xml:space="preserve"> through the case of </w:t>
      </w:r>
      <w:r w:rsidDel="00000000" w:rsidR="00000000" w:rsidRPr="00000000">
        <w:rPr>
          <w:i w:val="1"/>
          <w:iCs w:val="1"/>
          <w:rtl w:val="0"/>
        </w:rPr>
        <w:t xml:space="preserve">Mr Wayne A. Sawyer El</w:t>
      </w:r>
      <w:r w:rsidDel="00000000" w:rsidR="00000000" w:rsidRPr="00000000">
        <w:rPr>
          <w:rtl w:val="0"/>
        </w:rPr>
        <w:t xml:space="preserve">, a long‑standing occupier subjected to deprivation, harassment, and institutional neglect.</w:t>
        <w:br w:type="textWrapping"/>
        <w:t xml:space="preserve"> The thesis argues that the Respondents’ conduct—utility deprivation, obstruction of a safety exit, seizure of goods, and racially aggravated behaviour—constitutes a </w:t>
      </w:r>
      <w:r w:rsidDel="00000000" w:rsidR="00000000" w:rsidRPr="00000000">
        <w:rPr>
          <w:b w:val="1"/>
          <w:bCs w:val="1"/>
          <w:rtl w:val="0"/>
        </w:rPr>
        <w:t xml:space="preserve">systemic failure of public‑law duties</w:t>
      </w:r>
      <w:r w:rsidDel="00000000" w:rsidR="00000000" w:rsidRPr="00000000">
        <w:rPr>
          <w:rtl w:val="0"/>
        </w:rPr>
        <w:t xml:space="preserve">, a </w:t>
      </w:r>
      <w:r w:rsidDel="00000000" w:rsidR="00000000" w:rsidRPr="00000000">
        <w:rPr>
          <w:b w:val="1"/>
          <w:bCs w:val="1"/>
          <w:rtl w:val="0"/>
        </w:rPr>
        <w:t xml:space="preserve">breach of Article 8 ECHR</w:t>
      </w:r>
      <w:r w:rsidDel="00000000" w:rsidR="00000000" w:rsidRPr="00000000">
        <w:rPr>
          <w:rtl w:val="0"/>
        </w:rPr>
        <w:t xml:space="preserve">, and a </w:t>
      </w:r>
      <w:r w:rsidDel="00000000" w:rsidR="00000000" w:rsidRPr="00000000">
        <w:rPr>
          <w:b w:val="1"/>
          <w:bCs w:val="1"/>
          <w:rtl w:val="0"/>
        </w:rPr>
        <w:t xml:space="preserve">violation of the Equality Act 2010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 case exposes a structural contradiction: </w:t>
      </w:r>
      <w:r w:rsidDel="00000000" w:rsidR="00000000" w:rsidRPr="00000000">
        <w:rPr>
          <w:b w:val="1"/>
          <w:bCs w:val="1"/>
          <w:rtl w:val="0"/>
        </w:rPr>
        <w:t xml:space="preserve">the Respondents’ title is unstable and procedurally defective</w:t>
      </w:r>
      <w:r w:rsidDel="00000000" w:rsidR="00000000" w:rsidRPr="00000000">
        <w:rPr>
          <w:rtl w:val="0"/>
        </w:rPr>
        <w:t xml:space="preserve">, while the Applicant’s occupation is long‑standing, documented, and formally recognised by Network Rail’s internal systems.</w:t>
        <w:br w:type="textWrapping"/>
        <w:t xml:space="preserve"> This recognition undermines any claim that the Applicant was an unauthorised occupier and reveals a </w:t>
      </w:r>
      <w:r w:rsidDel="00000000" w:rsidR="00000000" w:rsidRPr="00000000">
        <w:rPr>
          <w:b w:val="1"/>
          <w:bCs w:val="1"/>
          <w:rtl w:val="0"/>
        </w:rPr>
        <w:t xml:space="preserve">deliberate misuse of power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 thesis concludes that the Applicant’s case is emblematic of a wider pattern of </w:t>
      </w:r>
      <w:r w:rsidDel="00000000" w:rsidR="00000000" w:rsidRPr="00000000">
        <w:rPr>
          <w:b w:val="1"/>
          <w:bCs w:val="1"/>
          <w:rtl w:val="0"/>
        </w:rPr>
        <w:t xml:space="preserve">racialised dispossession</w:t>
      </w:r>
      <w:r w:rsidDel="00000000" w:rsidR="00000000" w:rsidRPr="00000000">
        <w:rPr>
          <w:rtl w:val="0"/>
        </w:rPr>
        <w:t xml:space="preserve">, and that the High Court must intervene to restore procedural fairness, safeguard a vulnerable individual, and impose accountability on public and quasi‑public bodies.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5i11y1rta6lf" w:id="4"/>
      <w:bookmarkEnd w:id="4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1. INTRODUCTION</w:t>
      </w:r>
    </w:p>
    <w:p w:rsidR="00000000" w:rsidDel="00000000" w:rsidP="00000000" w:rsidRDefault="00000000" w:rsidRPr="00000000" w14:paraId="0000000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 case of </w:t>
      </w:r>
      <w:r w:rsidDel="00000000" w:rsidR="00000000" w:rsidRPr="00000000">
        <w:rPr>
          <w:i w:val="1"/>
          <w:iCs w:val="1"/>
          <w:rtl w:val="0"/>
        </w:rPr>
        <w:t xml:space="preserve">Sawyer El</w:t>
      </w:r>
      <w:r w:rsidDel="00000000" w:rsidR="00000000" w:rsidRPr="00000000">
        <w:rPr>
          <w:rtl w:val="0"/>
        </w:rPr>
        <w:t xml:space="preserve"> presents a rare convergence of:</w:t>
      </w:r>
    </w:p>
    <w:p w:rsidR="00000000" w:rsidDel="00000000" w:rsidP="00000000" w:rsidRDefault="00000000" w:rsidRPr="00000000" w14:paraId="0000000C">
      <w:pPr>
        <w:numPr>
          <w:ilvl w:val="0"/>
          <w:numId w:val="15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Adverse possession</w:t>
      </w:r>
      <w:r w:rsidDel="00000000" w:rsidR="00000000" w:rsidRPr="00000000">
        <w:rPr>
          <w:rtl w:val="0"/>
        </w:rPr>
        <w:t xml:space="preserve">,</w:t>
      </w:r>
    </w:p>
    <w:p w:rsidR="00000000" w:rsidDel="00000000" w:rsidP="00000000" w:rsidRDefault="00000000" w:rsidRPr="00000000" w14:paraId="0000000D">
      <w:pPr>
        <w:numPr>
          <w:ilvl w:val="0"/>
          <w:numId w:val="1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Public‑law duties</w:t>
      </w:r>
      <w:r w:rsidDel="00000000" w:rsidR="00000000" w:rsidRPr="00000000">
        <w:rPr>
          <w:rtl w:val="0"/>
        </w:rPr>
        <w:t xml:space="preserve">,</w:t>
      </w:r>
    </w:p>
    <w:p w:rsidR="00000000" w:rsidDel="00000000" w:rsidP="00000000" w:rsidRDefault="00000000" w:rsidRPr="00000000" w14:paraId="0000000E">
      <w:pPr>
        <w:numPr>
          <w:ilvl w:val="0"/>
          <w:numId w:val="1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Racial discrimination</w:t>
      </w:r>
      <w:r w:rsidDel="00000000" w:rsidR="00000000" w:rsidRPr="00000000">
        <w:rPr>
          <w:rtl w:val="0"/>
        </w:rPr>
        <w:t xml:space="preserve">,</w:t>
      </w:r>
    </w:p>
    <w:p w:rsidR="00000000" w:rsidDel="00000000" w:rsidP="00000000" w:rsidRDefault="00000000" w:rsidRPr="00000000" w14:paraId="0000000F">
      <w:pPr>
        <w:numPr>
          <w:ilvl w:val="0"/>
          <w:numId w:val="1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Procedural impropriety</w:t>
      </w:r>
      <w:r w:rsidDel="00000000" w:rsidR="00000000" w:rsidRPr="00000000">
        <w:rPr>
          <w:rtl w:val="0"/>
        </w:rPr>
        <w:t xml:space="preserve">,</w:t>
      </w:r>
    </w:p>
    <w:p w:rsidR="00000000" w:rsidDel="00000000" w:rsidP="00000000" w:rsidRDefault="00000000" w:rsidRPr="00000000" w14:paraId="00000010">
      <w:pPr>
        <w:numPr>
          <w:ilvl w:val="0"/>
          <w:numId w:val="1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Institutional neglect</w:t>
      </w:r>
      <w:r w:rsidDel="00000000" w:rsidR="00000000" w:rsidRPr="00000000">
        <w:rPr>
          <w:rtl w:val="0"/>
        </w:rPr>
        <w:t xml:space="preserve">, and</w:t>
      </w:r>
    </w:p>
    <w:p w:rsidR="00000000" w:rsidDel="00000000" w:rsidP="00000000" w:rsidRDefault="00000000" w:rsidRPr="00000000" w14:paraId="00000011">
      <w:pPr>
        <w:numPr>
          <w:ilvl w:val="0"/>
          <w:numId w:val="15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Abuse of enforcement powers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1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 Applicant has lived at 41 West Green Road for </w:t>
      </w:r>
      <w:r w:rsidDel="00000000" w:rsidR="00000000" w:rsidRPr="00000000">
        <w:rPr>
          <w:b w:val="1"/>
          <w:bCs w:val="1"/>
          <w:rtl w:val="0"/>
        </w:rPr>
        <w:t xml:space="preserve">over 16 years</w:t>
      </w:r>
      <w:r w:rsidDel="00000000" w:rsidR="00000000" w:rsidRPr="00000000">
        <w:rPr>
          <w:rtl w:val="0"/>
        </w:rPr>
        <w:t xml:space="preserve">, openly and exclusively.</w:t>
        <w:br w:type="textWrapping"/>
        <w:t xml:space="preserve"> Yet he has been subjected to:</w:t>
      </w:r>
    </w:p>
    <w:p w:rsidR="00000000" w:rsidDel="00000000" w:rsidP="00000000" w:rsidRDefault="00000000" w:rsidRPr="00000000" w14:paraId="00000013">
      <w:pPr>
        <w:numPr>
          <w:ilvl w:val="0"/>
          <w:numId w:val="1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Loss of electricity,</w:t>
      </w:r>
    </w:p>
    <w:p w:rsidR="00000000" w:rsidDel="00000000" w:rsidP="00000000" w:rsidRDefault="00000000" w:rsidRPr="00000000" w14:paraId="00000014">
      <w:pPr>
        <w:numPr>
          <w:ilvl w:val="0"/>
          <w:numId w:val="1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Loss of water,</w:t>
      </w:r>
    </w:p>
    <w:p w:rsidR="00000000" w:rsidDel="00000000" w:rsidP="00000000" w:rsidRDefault="00000000" w:rsidRPr="00000000" w14:paraId="00000015">
      <w:pPr>
        <w:numPr>
          <w:ilvl w:val="0"/>
          <w:numId w:val="1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Barricading of his only safety exit,</w:t>
      </w:r>
    </w:p>
    <w:p w:rsidR="00000000" w:rsidDel="00000000" w:rsidP="00000000" w:rsidRDefault="00000000" w:rsidRPr="00000000" w14:paraId="00000016">
      <w:pPr>
        <w:numPr>
          <w:ilvl w:val="0"/>
          <w:numId w:val="1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Seizure of his goods,</w:t>
      </w:r>
    </w:p>
    <w:p w:rsidR="00000000" w:rsidDel="00000000" w:rsidP="00000000" w:rsidRDefault="00000000" w:rsidRPr="00000000" w14:paraId="00000017">
      <w:pPr>
        <w:numPr>
          <w:ilvl w:val="0"/>
          <w:numId w:val="1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Harassment,</w:t>
      </w:r>
    </w:p>
    <w:p w:rsidR="00000000" w:rsidDel="00000000" w:rsidP="00000000" w:rsidRDefault="00000000" w:rsidRPr="00000000" w14:paraId="00000018">
      <w:pPr>
        <w:numPr>
          <w:ilvl w:val="0"/>
          <w:numId w:val="1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Racially aggravated conduct,</w:t>
      </w:r>
    </w:p>
    <w:p w:rsidR="00000000" w:rsidDel="00000000" w:rsidP="00000000" w:rsidRDefault="00000000" w:rsidRPr="00000000" w14:paraId="00000019">
      <w:pPr>
        <w:numPr>
          <w:ilvl w:val="0"/>
          <w:numId w:val="1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And misdirection by Haringey Council and the Metropolitan Police.</w:t>
      </w:r>
    </w:p>
    <w:p w:rsidR="00000000" w:rsidDel="00000000" w:rsidP="00000000" w:rsidRDefault="00000000" w:rsidRPr="00000000" w14:paraId="0000001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This thesis argues that these actions are not isolated incidents but manifestations of </w:t>
      </w:r>
      <w:r w:rsidDel="00000000" w:rsidR="00000000" w:rsidRPr="00000000">
        <w:rPr>
          <w:b w:val="1"/>
          <w:bCs w:val="1"/>
          <w:rtl w:val="0"/>
        </w:rPr>
        <w:t xml:space="preserve">structural injustice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513oww5jr4d5" w:id="5"/>
      <w:bookmarkEnd w:id="5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2. THE DOCTRINAL FRAMEWORK</w:t>
      </w:r>
    </w:p>
    <w:p w:rsidR="00000000" w:rsidDel="00000000" w:rsidP="00000000" w:rsidRDefault="00000000" w:rsidRPr="00000000" w14:paraId="0000001D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c3njlumu8zzk" w:id="6"/>
      <w:bookmarkEnd w:id="6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2.1 Procedural Fairness (Natural Justice)</w:t>
      </w:r>
    </w:p>
    <w:p w:rsidR="00000000" w:rsidDel="00000000" w:rsidP="00000000" w:rsidRDefault="00000000" w:rsidRPr="00000000" w14:paraId="0000001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 Respondents’ actions violate the foundational principles of natural justice:</w:t>
      </w:r>
    </w:p>
    <w:p w:rsidR="00000000" w:rsidDel="00000000" w:rsidP="00000000" w:rsidRDefault="00000000" w:rsidRPr="00000000" w14:paraId="0000001F">
      <w:pPr>
        <w:numPr>
          <w:ilvl w:val="0"/>
          <w:numId w:val="5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Audi alteram partem</w:t>
      </w:r>
      <w:r w:rsidDel="00000000" w:rsidR="00000000" w:rsidRPr="00000000">
        <w:rPr>
          <w:rtl w:val="0"/>
        </w:rPr>
        <w:t xml:space="preserve"> – the right to be heard</w:t>
      </w:r>
    </w:p>
    <w:p w:rsidR="00000000" w:rsidDel="00000000" w:rsidP="00000000" w:rsidRDefault="00000000" w:rsidRPr="00000000" w14:paraId="00000020">
      <w:pPr>
        <w:numPr>
          <w:ilvl w:val="0"/>
          <w:numId w:val="5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Nemo judex in causa sua</w:t>
      </w:r>
      <w:r w:rsidDel="00000000" w:rsidR="00000000" w:rsidRPr="00000000">
        <w:rPr>
          <w:rtl w:val="0"/>
        </w:rPr>
        <w:t xml:space="preserve"> – the prohibition on biased decision‑making</w:t>
      </w:r>
    </w:p>
    <w:p w:rsidR="00000000" w:rsidDel="00000000" w:rsidP="00000000" w:rsidRDefault="00000000" w:rsidRPr="00000000" w14:paraId="0000002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 Applicant was never given:</w:t>
      </w:r>
    </w:p>
    <w:p w:rsidR="00000000" w:rsidDel="00000000" w:rsidP="00000000" w:rsidRDefault="00000000" w:rsidRPr="00000000" w14:paraId="00000022">
      <w:pPr>
        <w:numPr>
          <w:ilvl w:val="0"/>
          <w:numId w:val="13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Notice,</w:t>
      </w:r>
    </w:p>
    <w:p w:rsidR="00000000" w:rsidDel="00000000" w:rsidP="00000000" w:rsidRDefault="00000000" w:rsidRPr="00000000" w14:paraId="00000023">
      <w:pPr>
        <w:numPr>
          <w:ilvl w:val="0"/>
          <w:numId w:val="1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Reasons,</w:t>
      </w:r>
    </w:p>
    <w:p w:rsidR="00000000" w:rsidDel="00000000" w:rsidP="00000000" w:rsidRDefault="00000000" w:rsidRPr="00000000" w14:paraId="00000024">
      <w:pPr>
        <w:numPr>
          <w:ilvl w:val="0"/>
          <w:numId w:val="1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 hearing,</w:t>
      </w:r>
    </w:p>
    <w:p w:rsidR="00000000" w:rsidDel="00000000" w:rsidP="00000000" w:rsidRDefault="00000000" w:rsidRPr="00000000" w14:paraId="00000025">
      <w:pPr>
        <w:numPr>
          <w:ilvl w:val="0"/>
          <w:numId w:val="13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Or an opportunity to challenge enforcement.</w:t>
      </w:r>
    </w:p>
    <w:p w:rsidR="00000000" w:rsidDel="00000000" w:rsidP="00000000" w:rsidRDefault="00000000" w:rsidRPr="00000000" w14:paraId="0000002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This constitutes a </w:t>
      </w:r>
      <w:r w:rsidDel="00000000" w:rsidR="00000000" w:rsidRPr="00000000">
        <w:rPr>
          <w:b w:val="1"/>
          <w:bCs w:val="1"/>
          <w:rtl w:val="0"/>
        </w:rPr>
        <w:t xml:space="preserve">procedural nullity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f9yvtela9kfw" w:id="7"/>
      <w:bookmarkEnd w:id="7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2.2 Article 8 ECHR – Respect for Home</w:t>
      </w:r>
    </w:p>
    <w:p w:rsidR="00000000" w:rsidDel="00000000" w:rsidP="00000000" w:rsidRDefault="00000000" w:rsidRPr="00000000" w14:paraId="0000002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 Applicant’s home is protected under Article 8.</w:t>
        <w:br w:type="textWrapping"/>
        <w:t xml:space="preserve"> Interference must be:</w:t>
      </w:r>
    </w:p>
    <w:p w:rsidR="00000000" w:rsidDel="00000000" w:rsidP="00000000" w:rsidRDefault="00000000" w:rsidRPr="00000000" w14:paraId="0000002A">
      <w:pPr>
        <w:numPr>
          <w:ilvl w:val="0"/>
          <w:numId w:val="20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Lawful,</w:t>
      </w:r>
    </w:p>
    <w:p w:rsidR="00000000" w:rsidDel="00000000" w:rsidP="00000000" w:rsidRDefault="00000000" w:rsidRPr="00000000" w14:paraId="0000002B">
      <w:pPr>
        <w:numPr>
          <w:ilvl w:val="0"/>
          <w:numId w:val="20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Necessary,</w:t>
      </w:r>
    </w:p>
    <w:p w:rsidR="00000000" w:rsidDel="00000000" w:rsidP="00000000" w:rsidRDefault="00000000" w:rsidRPr="00000000" w14:paraId="0000002C">
      <w:pPr>
        <w:numPr>
          <w:ilvl w:val="0"/>
          <w:numId w:val="20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Proportionate.</w:t>
      </w:r>
    </w:p>
    <w:p w:rsidR="00000000" w:rsidDel="00000000" w:rsidP="00000000" w:rsidRDefault="00000000" w:rsidRPr="00000000" w14:paraId="0000002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 Respondents’ actions were:</w:t>
      </w:r>
    </w:p>
    <w:p w:rsidR="00000000" w:rsidDel="00000000" w:rsidP="00000000" w:rsidRDefault="00000000" w:rsidRPr="00000000" w14:paraId="0000002E">
      <w:pPr>
        <w:numPr>
          <w:ilvl w:val="0"/>
          <w:numId w:val="12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Unlawful</w:t>
      </w:r>
      <w:r w:rsidDel="00000000" w:rsidR="00000000" w:rsidRPr="00000000">
        <w:rPr>
          <w:rtl w:val="0"/>
        </w:rPr>
        <w:t xml:space="preserve"> – no standing or authority demonstrated</w:t>
      </w:r>
    </w:p>
    <w:p w:rsidR="00000000" w:rsidDel="00000000" w:rsidP="00000000" w:rsidRDefault="00000000" w:rsidRPr="00000000" w14:paraId="0000002F">
      <w:pPr>
        <w:numPr>
          <w:ilvl w:val="0"/>
          <w:numId w:val="1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Unnecessary</w:t>
      </w:r>
      <w:r w:rsidDel="00000000" w:rsidR="00000000" w:rsidRPr="00000000">
        <w:rPr>
          <w:rtl w:val="0"/>
        </w:rPr>
        <w:t xml:space="preserve"> – no risk or emergency</w:t>
      </w:r>
    </w:p>
    <w:p w:rsidR="00000000" w:rsidDel="00000000" w:rsidP="00000000" w:rsidRDefault="00000000" w:rsidRPr="00000000" w14:paraId="00000030">
      <w:pPr>
        <w:numPr>
          <w:ilvl w:val="0"/>
          <w:numId w:val="12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Disproportionate</w:t>
      </w:r>
      <w:r w:rsidDel="00000000" w:rsidR="00000000" w:rsidRPr="00000000">
        <w:rPr>
          <w:rtl w:val="0"/>
        </w:rPr>
        <w:t xml:space="preserve"> – utilities cut, exit blocked, property seized</w:t>
      </w:r>
    </w:p>
    <w:p w:rsidR="00000000" w:rsidDel="00000000" w:rsidP="00000000" w:rsidRDefault="00000000" w:rsidRPr="00000000" w14:paraId="0000003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This is a </w:t>
      </w:r>
      <w:r w:rsidDel="00000000" w:rsidR="00000000" w:rsidRPr="00000000">
        <w:rPr>
          <w:b w:val="1"/>
          <w:bCs w:val="1"/>
          <w:rtl w:val="0"/>
        </w:rPr>
        <w:t xml:space="preserve">prima facie breach of Article 8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gooal4csnhs" w:id="8"/>
      <w:bookmarkEnd w:id="8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2.3 Equality Act 2010 – Racial Discrimination</w:t>
      </w:r>
    </w:p>
    <w:p w:rsidR="00000000" w:rsidDel="00000000" w:rsidP="00000000" w:rsidRDefault="00000000" w:rsidRPr="00000000" w14:paraId="0000003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 Applicant is a </w:t>
      </w:r>
      <w:r w:rsidDel="00000000" w:rsidR="00000000" w:rsidRPr="00000000">
        <w:rPr>
          <w:b w:val="1"/>
          <w:bCs w:val="1"/>
          <w:rtl w:val="0"/>
        </w:rPr>
        <w:t xml:space="preserve">Black man from an ethnic minority</w:t>
      </w:r>
      <w:r w:rsidDel="00000000" w:rsidR="00000000" w:rsidRPr="00000000">
        <w:rPr>
          <w:rtl w:val="0"/>
        </w:rPr>
        <w:t xml:space="preserve">.</w:t>
        <w:br w:type="textWrapping"/>
        <w:t xml:space="preserve"> He has been subjected to:</w:t>
      </w:r>
    </w:p>
    <w:p w:rsidR="00000000" w:rsidDel="00000000" w:rsidP="00000000" w:rsidRDefault="00000000" w:rsidRPr="00000000" w14:paraId="00000035">
      <w:pPr>
        <w:numPr>
          <w:ilvl w:val="0"/>
          <w:numId w:val="8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Racialised assumptions,</w:t>
      </w:r>
    </w:p>
    <w:p w:rsidR="00000000" w:rsidDel="00000000" w:rsidP="00000000" w:rsidRDefault="00000000" w:rsidRPr="00000000" w14:paraId="00000036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Discriminatory treatment,</w:t>
      </w:r>
    </w:p>
    <w:p w:rsidR="00000000" w:rsidDel="00000000" w:rsidP="00000000" w:rsidRDefault="00000000" w:rsidRPr="00000000" w14:paraId="00000037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Harassment,</w:t>
      </w:r>
    </w:p>
    <w:p w:rsidR="00000000" w:rsidDel="00000000" w:rsidP="00000000" w:rsidRDefault="00000000" w:rsidRPr="00000000" w14:paraId="00000038">
      <w:pPr>
        <w:numPr>
          <w:ilvl w:val="0"/>
          <w:numId w:val="8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Targeted enforcement.</w:t>
      </w:r>
    </w:p>
    <w:p w:rsidR="00000000" w:rsidDel="00000000" w:rsidP="00000000" w:rsidRDefault="00000000" w:rsidRPr="00000000" w14:paraId="0000003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 Equality Act prohibits:</w:t>
      </w:r>
    </w:p>
    <w:p w:rsidR="00000000" w:rsidDel="00000000" w:rsidP="00000000" w:rsidRDefault="00000000" w:rsidRPr="00000000" w14:paraId="0000003A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Direct discrimination (s.13)</w:t>
      </w:r>
    </w:p>
    <w:p w:rsidR="00000000" w:rsidDel="00000000" w:rsidP="00000000" w:rsidRDefault="00000000" w:rsidRPr="00000000" w14:paraId="0000003B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Indirect discrimination (s.19)</w:t>
      </w:r>
    </w:p>
    <w:p w:rsidR="00000000" w:rsidDel="00000000" w:rsidP="00000000" w:rsidRDefault="00000000" w:rsidRPr="00000000" w14:paraId="0000003C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Harassment (s.26)</w:t>
      </w:r>
    </w:p>
    <w:p w:rsidR="00000000" w:rsidDel="00000000" w:rsidP="00000000" w:rsidRDefault="00000000" w:rsidRPr="00000000" w14:paraId="0000003D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Victimisation (s.27)</w:t>
      </w:r>
    </w:p>
    <w:p w:rsidR="00000000" w:rsidDel="00000000" w:rsidP="00000000" w:rsidRDefault="00000000" w:rsidRPr="00000000" w14:paraId="0000003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 Respondents’ conduct satisfies all four categories.</w:t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x0tk49d1j8cu" w:id="9"/>
      <w:bookmarkEnd w:id="9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2.4 Public‑Law Duties of Local Authorities and Police</w:t>
      </w:r>
    </w:p>
    <w:p w:rsidR="00000000" w:rsidDel="00000000" w:rsidP="00000000" w:rsidRDefault="00000000" w:rsidRPr="00000000" w14:paraId="0000004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Haringey Council and the Metropolitan Police owe duties to:</w:t>
      </w:r>
    </w:p>
    <w:p w:rsidR="00000000" w:rsidDel="00000000" w:rsidP="00000000" w:rsidRDefault="00000000" w:rsidRPr="00000000" w14:paraId="00000042">
      <w:pPr>
        <w:numPr>
          <w:ilvl w:val="0"/>
          <w:numId w:val="17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Act fairly,</w:t>
      </w:r>
    </w:p>
    <w:p w:rsidR="00000000" w:rsidDel="00000000" w:rsidP="00000000" w:rsidRDefault="00000000" w:rsidRPr="00000000" w14:paraId="00000043">
      <w:pPr>
        <w:numPr>
          <w:ilvl w:val="0"/>
          <w:numId w:val="1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Avoid discrimination,</w:t>
      </w:r>
    </w:p>
    <w:p w:rsidR="00000000" w:rsidDel="00000000" w:rsidP="00000000" w:rsidRDefault="00000000" w:rsidRPr="00000000" w14:paraId="00000044">
      <w:pPr>
        <w:numPr>
          <w:ilvl w:val="0"/>
          <w:numId w:val="1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Safeguard vulnerable individuals,</w:t>
      </w:r>
    </w:p>
    <w:p w:rsidR="00000000" w:rsidDel="00000000" w:rsidP="00000000" w:rsidRDefault="00000000" w:rsidRPr="00000000" w14:paraId="00000045">
      <w:pPr>
        <w:numPr>
          <w:ilvl w:val="0"/>
          <w:numId w:val="1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Prevent unlawful eviction,</w:t>
      </w:r>
    </w:p>
    <w:p w:rsidR="00000000" w:rsidDel="00000000" w:rsidP="00000000" w:rsidRDefault="00000000" w:rsidRPr="00000000" w14:paraId="00000046">
      <w:pPr>
        <w:numPr>
          <w:ilvl w:val="0"/>
          <w:numId w:val="17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Avoid misuse of power.</w:t>
      </w:r>
    </w:p>
    <w:p w:rsidR="00000000" w:rsidDel="00000000" w:rsidP="00000000" w:rsidRDefault="00000000" w:rsidRPr="00000000" w14:paraId="0000004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Their failures constitute:</w:t>
      </w:r>
    </w:p>
    <w:p w:rsidR="00000000" w:rsidDel="00000000" w:rsidP="00000000" w:rsidRDefault="00000000" w:rsidRPr="00000000" w14:paraId="00000048">
      <w:pPr>
        <w:numPr>
          <w:ilvl w:val="0"/>
          <w:numId w:val="14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Maladministration</w:t>
      </w:r>
      <w:r w:rsidDel="00000000" w:rsidR="00000000" w:rsidRPr="00000000">
        <w:rPr>
          <w:rtl w:val="0"/>
        </w:rPr>
        <w:t xml:space="preserve">,</w:t>
      </w:r>
    </w:p>
    <w:p w:rsidR="00000000" w:rsidDel="00000000" w:rsidP="00000000" w:rsidRDefault="00000000" w:rsidRPr="00000000" w14:paraId="00000049">
      <w:pPr>
        <w:numPr>
          <w:ilvl w:val="0"/>
          <w:numId w:val="1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Negligence</w:t>
      </w:r>
      <w:r w:rsidDel="00000000" w:rsidR="00000000" w:rsidRPr="00000000">
        <w:rPr>
          <w:rtl w:val="0"/>
        </w:rPr>
        <w:t xml:space="preserve">,</w:t>
      </w:r>
    </w:p>
    <w:p w:rsidR="00000000" w:rsidDel="00000000" w:rsidP="00000000" w:rsidRDefault="00000000" w:rsidRPr="00000000" w14:paraId="0000004A">
      <w:pPr>
        <w:numPr>
          <w:ilvl w:val="0"/>
          <w:numId w:val="1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Breach of statutory duty</w:t>
      </w:r>
      <w:r w:rsidDel="00000000" w:rsidR="00000000" w:rsidRPr="00000000">
        <w:rPr>
          <w:rtl w:val="0"/>
        </w:rPr>
        <w:t xml:space="preserve">,</w:t>
      </w:r>
    </w:p>
    <w:p w:rsidR="00000000" w:rsidDel="00000000" w:rsidP="00000000" w:rsidRDefault="00000000" w:rsidRPr="00000000" w14:paraId="0000004B">
      <w:pPr>
        <w:numPr>
          <w:ilvl w:val="0"/>
          <w:numId w:val="14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Abuse of power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4C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v4ly6bnxyqdc" w:id="10"/>
      <w:bookmarkEnd w:id="10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3. THE NETWORK RAIL EVIDENCE – A DOCTRINAL TURNING POINT</w:t>
      </w:r>
    </w:p>
    <w:p w:rsidR="00000000" w:rsidDel="00000000" w:rsidP="00000000" w:rsidRDefault="00000000" w:rsidRPr="00000000" w14:paraId="0000004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On </w:t>
      </w:r>
      <w:r w:rsidDel="00000000" w:rsidR="00000000" w:rsidRPr="00000000">
        <w:rPr>
          <w:b w:val="1"/>
          <w:bCs w:val="1"/>
          <w:rtl w:val="0"/>
        </w:rPr>
        <w:t xml:space="preserve">14 January 2026</w:t>
      </w:r>
      <w:r w:rsidDel="00000000" w:rsidR="00000000" w:rsidRPr="00000000">
        <w:rPr>
          <w:rtl w:val="0"/>
        </w:rPr>
        <w:t xml:space="preserve">, Network Rail created a </w:t>
      </w:r>
      <w:r w:rsidDel="00000000" w:rsidR="00000000" w:rsidRPr="00000000">
        <w:rPr>
          <w:b w:val="1"/>
          <w:bCs w:val="1"/>
          <w:rtl w:val="0"/>
        </w:rPr>
        <w:t xml:space="preserve">Support Case Record</w:t>
      </w:r>
      <w:r w:rsidDel="00000000" w:rsidR="00000000" w:rsidRPr="00000000">
        <w:rPr>
          <w:rtl w:val="0"/>
        </w:rPr>
        <w:t xml:space="preserve"> identifying the Applicant by:</w:t>
      </w:r>
    </w:p>
    <w:p w:rsidR="00000000" w:rsidDel="00000000" w:rsidP="00000000" w:rsidRDefault="00000000" w:rsidRPr="00000000" w14:paraId="0000004F">
      <w:pPr>
        <w:numPr>
          <w:ilvl w:val="0"/>
          <w:numId w:val="6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Full name,</w:t>
      </w:r>
    </w:p>
    <w:p w:rsidR="00000000" w:rsidDel="00000000" w:rsidP="00000000" w:rsidRDefault="00000000" w:rsidRPr="00000000" w14:paraId="00000050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Full address,</w:t>
      </w:r>
    </w:p>
    <w:p w:rsidR="00000000" w:rsidDel="00000000" w:rsidP="00000000" w:rsidRDefault="00000000" w:rsidRPr="00000000" w14:paraId="00000051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Timestamp,</w:t>
      </w:r>
    </w:p>
    <w:p w:rsidR="00000000" w:rsidDel="00000000" w:rsidP="00000000" w:rsidRDefault="00000000" w:rsidRPr="00000000" w14:paraId="00000052">
      <w:pPr>
        <w:numPr>
          <w:ilvl w:val="0"/>
          <w:numId w:val="6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Within their internal customer‑service platform.</w:t>
      </w:r>
    </w:p>
    <w:p w:rsidR="00000000" w:rsidDel="00000000" w:rsidP="00000000" w:rsidRDefault="00000000" w:rsidRPr="00000000" w14:paraId="0000005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This is doctrinally significant because it proves:</w:t>
      </w:r>
    </w:p>
    <w:p w:rsidR="00000000" w:rsidDel="00000000" w:rsidP="00000000" w:rsidRDefault="00000000" w:rsidRPr="00000000" w14:paraId="00000054">
      <w:pPr>
        <w:numPr>
          <w:ilvl w:val="0"/>
          <w:numId w:val="18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Recognition of occupation</w:t>
      </w:r>
    </w:p>
    <w:p w:rsidR="00000000" w:rsidDel="00000000" w:rsidP="00000000" w:rsidRDefault="00000000" w:rsidRPr="00000000" w14:paraId="00000055">
      <w:pPr>
        <w:numPr>
          <w:ilvl w:val="0"/>
          <w:numId w:val="1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Knowledge of identity</w:t>
      </w:r>
    </w:p>
    <w:p w:rsidR="00000000" w:rsidDel="00000000" w:rsidP="00000000" w:rsidRDefault="00000000" w:rsidRPr="00000000" w14:paraId="00000056">
      <w:pPr>
        <w:numPr>
          <w:ilvl w:val="0"/>
          <w:numId w:val="1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Administrative acceptance</w:t>
      </w:r>
    </w:p>
    <w:p w:rsidR="00000000" w:rsidDel="00000000" w:rsidP="00000000" w:rsidRDefault="00000000" w:rsidRPr="00000000" w14:paraId="00000057">
      <w:pPr>
        <w:numPr>
          <w:ilvl w:val="0"/>
          <w:numId w:val="18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Internal acknowledgement of status</w:t>
      </w:r>
    </w:p>
    <w:p w:rsidR="00000000" w:rsidDel="00000000" w:rsidP="00000000" w:rsidRDefault="00000000" w:rsidRPr="00000000" w14:paraId="0000005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This destroys any claim that the Applicant was:</w:t>
      </w:r>
    </w:p>
    <w:p w:rsidR="00000000" w:rsidDel="00000000" w:rsidP="00000000" w:rsidRDefault="00000000" w:rsidRPr="00000000" w14:paraId="00000059">
      <w:pPr>
        <w:numPr>
          <w:ilvl w:val="0"/>
          <w:numId w:val="4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A trespasser,</w:t>
      </w:r>
    </w:p>
    <w:p w:rsidR="00000000" w:rsidDel="00000000" w:rsidP="00000000" w:rsidRDefault="00000000" w:rsidRPr="00000000" w14:paraId="0000005A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Unknown,</w:t>
      </w:r>
    </w:p>
    <w:p w:rsidR="00000000" w:rsidDel="00000000" w:rsidP="00000000" w:rsidRDefault="00000000" w:rsidRPr="00000000" w14:paraId="0000005B">
      <w:pPr>
        <w:numPr>
          <w:ilvl w:val="0"/>
          <w:numId w:val="4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Unauthorised.</w:t>
      </w:r>
    </w:p>
    <w:p w:rsidR="00000000" w:rsidDel="00000000" w:rsidP="00000000" w:rsidRDefault="00000000" w:rsidRPr="00000000" w14:paraId="0000005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It also reveals that subsequent enforcement was:</w:t>
      </w:r>
    </w:p>
    <w:p w:rsidR="00000000" w:rsidDel="00000000" w:rsidP="00000000" w:rsidRDefault="00000000" w:rsidRPr="00000000" w14:paraId="0000005D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Deliberate</w:t>
      </w:r>
      <w:r w:rsidDel="00000000" w:rsidR="00000000" w:rsidRPr="00000000">
        <w:rPr>
          <w:rtl w:val="0"/>
        </w:rPr>
        <w:t xml:space="preserve">,</w:t>
      </w:r>
    </w:p>
    <w:p w:rsidR="00000000" w:rsidDel="00000000" w:rsidP="00000000" w:rsidRDefault="00000000" w:rsidRPr="00000000" w14:paraId="0000005E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Targeted</w:t>
      </w:r>
      <w:r w:rsidDel="00000000" w:rsidR="00000000" w:rsidRPr="00000000">
        <w:rPr>
          <w:rtl w:val="0"/>
        </w:rPr>
        <w:t xml:space="preserve">,</w:t>
      </w:r>
    </w:p>
    <w:p w:rsidR="00000000" w:rsidDel="00000000" w:rsidP="00000000" w:rsidRDefault="00000000" w:rsidRPr="00000000" w14:paraId="0000005F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Malicious</w:t>
      </w:r>
      <w:r w:rsidDel="00000000" w:rsidR="00000000" w:rsidRPr="00000000">
        <w:rPr>
          <w:rtl w:val="0"/>
        </w:rPr>
        <w:t xml:space="preserve">,</w:t>
      </w:r>
    </w:p>
    <w:p w:rsidR="00000000" w:rsidDel="00000000" w:rsidP="00000000" w:rsidRDefault="00000000" w:rsidRPr="00000000" w14:paraId="00000060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Racially aggravated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61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pgshlhz8l8yz" w:id="11"/>
      <w:bookmarkEnd w:id="11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4. TITLE DEFECTS AND THE COLLAPSE OF RESPONDENTS’ STANDING</w:t>
      </w:r>
    </w:p>
    <w:p w:rsidR="00000000" w:rsidDel="00000000" w:rsidP="00000000" w:rsidRDefault="00000000" w:rsidRPr="00000000" w14:paraId="0000006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 Land Registry extract for Title AGL470655 reveals:</w:t>
      </w:r>
    </w:p>
    <w:p w:rsidR="00000000" w:rsidDel="00000000" w:rsidP="00000000" w:rsidRDefault="00000000" w:rsidRPr="00000000" w14:paraId="00000064">
      <w:pPr>
        <w:numPr>
          <w:ilvl w:val="0"/>
          <w:numId w:val="19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Missing foundational documents</w:t>
      </w:r>
    </w:p>
    <w:p w:rsidR="00000000" w:rsidDel="00000000" w:rsidP="00000000" w:rsidRDefault="00000000" w:rsidRPr="00000000" w14:paraId="00000065">
      <w:pPr>
        <w:numPr>
          <w:ilvl w:val="0"/>
          <w:numId w:val="1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Nominee companies</w:t>
      </w:r>
    </w:p>
    <w:p w:rsidR="00000000" w:rsidDel="00000000" w:rsidP="00000000" w:rsidRDefault="00000000" w:rsidRPr="00000000" w14:paraId="00000066">
      <w:pPr>
        <w:numPr>
          <w:ilvl w:val="0"/>
          <w:numId w:val="1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Lease variations</w:t>
      </w:r>
    </w:p>
    <w:p w:rsidR="00000000" w:rsidDel="00000000" w:rsidP="00000000" w:rsidRDefault="00000000" w:rsidRPr="00000000" w14:paraId="00000067">
      <w:pPr>
        <w:numPr>
          <w:ilvl w:val="0"/>
          <w:numId w:val="1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Agreement for Surrender</w:t>
      </w:r>
    </w:p>
    <w:p w:rsidR="00000000" w:rsidDel="00000000" w:rsidP="00000000" w:rsidRDefault="00000000" w:rsidRPr="00000000" w14:paraId="00000068">
      <w:pPr>
        <w:numPr>
          <w:ilvl w:val="0"/>
          <w:numId w:val="1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Leaseback option</w:t>
      </w:r>
    </w:p>
    <w:p w:rsidR="00000000" w:rsidDel="00000000" w:rsidP="00000000" w:rsidRDefault="00000000" w:rsidRPr="00000000" w14:paraId="00000069">
      <w:pPr>
        <w:numPr>
          <w:ilvl w:val="0"/>
          <w:numId w:val="1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Multiple restrictions</w:t>
      </w:r>
    </w:p>
    <w:p w:rsidR="00000000" w:rsidDel="00000000" w:rsidP="00000000" w:rsidRDefault="00000000" w:rsidRPr="00000000" w14:paraId="0000006A">
      <w:pPr>
        <w:numPr>
          <w:ilvl w:val="0"/>
          <w:numId w:val="1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“No price recorded”</w:t>
      </w:r>
    </w:p>
    <w:p w:rsidR="00000000" w:rsidDel="00000000" w:rsidP="00000000" w:rsidRDefault="00000000" w:rsidRPr="00000000" w14:paraId="0000006B">
      <w:pPr>
        <w:numPr>
          <w:ilvl w:val="0"/>
          <w:numId w:val="19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Possible pending applications</w:t>
      </w:r>
    </w:p>
    <w:p w:rsidR="00000000" w:rsidDel="00000000" w:rsidP="00000000" w:rsidRDefault="00000000" w:rsidRPr="00000000" w14:paraId="0000006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This creates a doctrinal contradiction:</w:t>
      </w:r>
    </w:p>
    <w:p w:rsidR="00000000" w:rsidDel="00000000" w:rsidP="00000000" w:rsidRDefault="00000000" w:rsidRPr="00000000" w14:paraId="0000006D">
      <w:pPr>
        <w:numPr>
          <w:ilvl w:val="0"/>
          <w:numId w:val="2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The Respondents’ title is </w:t>
      </w:r>
      <w:r w:rsidDel="00000000" w:rsidR="00000000" w:rsidRPr="00000000">
        <w:rPr>
          <w:b w:val="1"/>
          <w:bCs w:val="1"/>
          <w:rtl w:val="0"/>
        </w:rPr>
        <w:t xml:space="preserve">unstable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6E">
      <w:pPr>
        <w:numPr>
          <w:ilvl w:val="0"/>
          <w:numId w:val="2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The Applicant’s occupation is </w:t>
      </w:r>
      <w:r w:rsidDel="00000000" w:rsidR="00000000" w:rsidRPr="00000000">
        <w:rPr>
          <w:b w:val="1"/>
          <w:bCs w:val="1"/>
          <w:rtl w:val="0"/>
        </w:rPr>
        <w:t xml:space="preserve">stable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6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In property law, </w:t>
      </w:r>
      <w:r w:rsidDel="00000000" w:rsidR="00000000" w:rsidRPr="00000000">
        <w:rPr>
          <w:b w:val="1"/>
          <w:bCs w:val="1"/>
          <w:rtl w:val="0"/>
        </w:rPr>
        <w:t xml:space="preserve">factual possession</w:t>
      </w:r>
      <w:r w:rsidDel="00000000" w:rsidR="00000000" w:rsidRPr="00000000">
        <w:rPr>
          <w:rtl w:val="0"/>
        </w:rPr>
        <w:t xml:space="preserve"> can outweigh defective paper title.</w:t>
      </w:r>
    </w:p>
    <w:p w:rsidR="00000000" w:rsidDel="00000000" w:rsidP="00000000" w:rsidRDefault="00000000" w:rsidRPr="00000000" w14:paraId="00000070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iww4ht356hew" w:id="12"/>
      <w:bookmarkEnd w:id="12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5. VULNERABILITY AND THE DUTY OF THE COURT</w:t>
      </w:r>
    </w:p>
    <w:p w:rsidR="00000000" w:rsidDel="00000000" w:rsidP="00000000" w:rsidRDefault="00000000" w:rsidRPr="00000000" w14:paraId="0000007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 Applicant is:</w:t>
      </w:r>
    </w:p>
    <w:p w:rsidR="00000000" w:rsidDel="00000000" w:rsidP="00000000" w:rsidRDefault="00000000" w:rsidRPr="00000000" w14:paraId="00000073">
      <w:pPr>
        <w:numPr>
          <w:ilvl w:val="0"/>
          <w:numId w:val="3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Vulnerable,</w:t>
      </w:r>
    </w:p>
    <w:p w:rsidR="00000000" w:rsidDel="00000000" w:rsidP="00000000" w:rsidRDefault="00000000" w:rsidRPr="00000000" w14:paraId="00000074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From an ethnic minority,</w:t>
      </w:r>
    </w:p>
    <w:p w:rsidR="00000000" w:rsidDel="00000000" w:rsidP="00000000" w:rsidRDefault="00000000" w:rsidRPr="00000000" w14:paraId="00000075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Living without utilities,</w:t>
      </w:r>
    </w:p>
    <w:p w:rsidR="00000000" w:rsidDel="00000000" w:rsidP="00000000" w:rsidRDefault="00000000" w:rsidRPr="00000000" w14:paraId="00000076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At risk of harm,</w:t>
      </w:r>
    </w:p>
    <w:p w:rsidR="00000000" w:rsidDel="00000000" w:rsidP="00000000" w:rsidRDefault="00000000" w:rsidRPr="00000000" w14:paraId="00000077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Financially strained (evidenced by the £313 MoJ payment),</w:t>
      </w:r>
    </w:p>
    <w:p w:rsidR="00000000" w:rsidDel="00000000" w:rsidP="00000000" w:rsidRDefault="00000000" w:rsidRPr="00000000" w14:paraId="00000078">
      <w:pPr>
        <w:numPr>
          <w:ilvl w:val="0"/>
          <w:numId w:val="3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Without legal representation.</w:t>
      </w:r>
    </w:p>
    <w:p w:rsidR="00000000" w:rsidDel="00000000" w:rsidP="00000000" w:rsidRDefault="00000000" w:rsidRPr="00000000" w14:paraId="0000007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 Court has a duty to:</w:t>
      </w:r>
    </w:p>
    <w:p w:rsidR="00000000" w:rsidDel="00000000" w:rsidP="00000000" w:rsidRDefault="00000000" w:rsidRPr="00000000" w14:paraId="0000007A">
      <w:pPr>
        <w:numPr>
          <w:ilvl w:val="0"/>
          <w:numId w:val="10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Ensure meaningful participation,</w:t>
      </w:r>
    </w:p>
    <w:p w:rsidR="00000000" w:rsidDel="00000000" w:rsidP="00000000" w:rsidRDefault="00000000" w:rsidRPr="00000000" w14:paraId="0000007B">
      <w:pPr>
        <w:numPr>
          <w:ilvl w:val="0"/>
          <w:numId w:val="10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Provide reasonable adjustments,</w:t>
      </w:r>
    </w:p>
    <w:p w:rsidR="00000000" w:rsidDel="00000000" w:rsidP="00000000" w:rsidRDefault="00000000" w:rsidRPr="00000000" w14:paraId="0000007C">
      <w:pPr>
        <w:numPr>
          <w:ilvl w:val="0"/>
          <w:numId w:val="10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Prevent further harm,</w:t>
      </w:r>
    </w:p>
    <w:p w:rsidR="00000000" w:rsidDel="00000000" w:rsidP="00000000" w:rsidRDefault="00000000" w:rsidRPr="00000000" w14:paraId="0000007D">
      <w:pPr>
        <w:numPr>
          <w:ilvl w:val="0"/>
          <w:numId w:val="10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Protect against discriminatory treatment.</w:t>
      </w:r>
    </w:p>
    <w:p w:rsidR="00000000" w:rsidDel="00000000" w:rsidP="00000000" w:rsidRDefault="00000000" w:rsidRPr="00000000" w14:paraId="0000007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This is not merely procedural—it is </w:t>
      </w:r>
      <w:r w:rsidDel="00000000" w:rsidR="00000000" w:rsidRPr="00000000">
        <w:rPr>
          <w:b w:val="1"/>
          <w:bCs w:val="1"/>
          <w:rtl w:val="0"/>
        </w:rPr>
        <w:t xml:space="preserve">constitutional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7F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nnu7vccf242i" w:id="13"/>
      <w:bookmarkEnd w:id="13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6. THE ROLE OF BLACK JUSTICE</w:t>
      </w:r>
    </w:p>
    <w:p w:rsidR="00000000" w:rsidDel="00000000" w:rsidP="00000000" w:rsidRDefault="00000000" w:rsidRPr="00000000" w14:paraId="0000008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Black Justice Research Centre acts as:</w:t>
      </w:r>
    </w:p>
    <w:p w:rsidR="00000000" w:rsidDel="00000000" w:rsidP="00000000" w:rsidRDefault="00000000" w:rsidRPr="00000000" w14:paraId="00000082">
      <w:pPr>
        <w:numPr>
          <w:ilvl w:val="0"/>
          <w:numId w:val="9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A non‑legal support body,</w:t>
      </w:r>
    </w:p>
    <w:p w:rsidR="00000000" w:rsidDel="00000000" w:rsidP="00000000" w:rsidRDefault="00000000" w:rsidRPr="00000000" w14:paraId="00000083">
      <w:pPr>
        <w:numPr>
          <w:ilvl w:val="0"/>
          <w:numId w:val="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 public‑interest research institution,</w:t>
      </w:r>
    </w:p>
    <w:p w:rsidR="00000000" w:rsidDel="00000000" w:rsidP="00000000" w:rsidRDefault="00000000" w:rsidRPr="00000000" w14:paraId="00000084">
      <w:pPr>
        <w:numPr>
          <w:ilvl w:val="0"/>
          <w:numId w:val="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 safeguard against institutional disadvantage,</w:t>
      </w:r>
    </w:p>
    <w:p w:rsidR="00000000" w:rsidDel="00000000" w:rsidP="00000000" w:rsidRDefault="00000000" w:rsidRPr="00000000" w14:paraId="00000085">
      <w:pPr>
        <w:numPr>
          <w:ilvl w:val="0"/>
          <w:numId w:val="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 witness to procedural irregularities,</w:t>
      </w:r>
    </w:p>
    <w:p w:rsidR="00000000" w:rsidDel="00000000" w:rsidP="00000000" w:rsidRDefault="00000000" w:rsidRPr="00000000" w14:paraId="00000086">
      <w:pPr>
        <w:numPr>
          <w:ilvl w:val="0"/>
          <w:numId w:val="9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 protector of vulnerable individuals.</w:t>
      </w:r>
    </w:p>
    <w:p w:rsidR="00000000" w:rsidDel="00000000" w:rsidP="00000000" w:rsidRDefault="00000000" w:rsidRPr="00000000" w14:paraId="0000008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Its involvement is doctrinally justified under:</w:t>
      </w:r>
    </w:p>
    <w:p w:rsidR="00000000" w:rsidDel="00000000" w:rsidP="00000000" w:rsidRDefault="00000000" w:rsidRPr="00000000" w14:paraId="00000088">
      <w:pPr>
        <w:numPr>
          <w:ilvl w:val="0"/>
          <w:numId w:val="16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The Equality Act 2010,</w:t>
      </w:r>
    </w:p>
    <w:p w:rsidR="00000000" w:rsidDel="00000000" w:rsidP="00000000" w:rsidRDefault="00000000" w:rsidRPr="00000000" w14:paraId="00000089">
      <w:pPr>
        <w:numPr>
          <w:ilvl w:val="0"/>
          <w:numId w:val="1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The Public Sector Equality Duty,</w:t>
      </w:r>
    </w:p>
    <w:p w:rsidR="00000000" w:rsidDel="00000000" w:rsidP="00000000" w:rsidRDefault="00000000" w:rsidRPr="00000000" w14:paraId="0000008A">
      <w:pPr>
        <w:numPr>
          <w:ilvl w:val="0"/>
          <w:numId w:val="1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The Overriding Objective,</w:t>
      </w:r>
    </w:p>
    <w:p w:rsidR="00000000" w:rsidDel="00000000" w:rsidP="00000000" w:rsidRDefault="00000000" w:rsidRPr="00000000" w14:paraId="0000008B">
      <w:pPr>
        <w:numPr>
          <w:ilvl w:val="0"/>
          <w:numId w:val="16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The Court’s inherent jurisdiction.</w:t>
      </w:r>
    </w:p>
    <w:p w:rsidR="00000000" w:rsidDel="00000000" w:rsidP="00000000" w:rsidRDefault="00000000" w:rsidRPr="00000000" w14:paraId="0000008C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dhtaf5n2msjj" w:id="14"/>
      <w:bookmarkEnd w:id="14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7. CONCLUSION – A CASE OF STRUCTURAL INJUSTICE</w:t>
      </w:r>
    </w:p>
    <w:p w:rsidR="00000000" w:rsidDel="00000000" w:rsidP="00000000" w:rsidRDefault="00000000" w:rsidRPr="00000000" w14:paraId="0000008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This case is not simply about property.</w:t>
        <w:br w:type="textWrapping"/>
        <w:t xml:space="preserve"> It is about:</w:t>
      </w:r>
    </w:p>
    <w:p w:rsidR="00000000" w:rsidDel="00000000" w:rsidP="00000000" w:rsidRDefault="00000000" w:rsidRPr="00000000" w14:paraId="0000008F">
      <w:pPr>
        <w:numPr>
          <w:ilvl w:val="0"/>
          <w:numId w:val="22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Race</w:t>
      </w:r>
      <w:r w:rsidDel="00000000" w:rsidR="00000000" w:rsidRPr="00000000">
        <w:rPr>
          <w:rtl w:val="0"/>
        </w:rPr>
        <w:t xml:space="preserve">,</w:t>
      </w:r>
    </w:p>
    <w:p w:rsidR="00000000" w:rsidDel="00000000" w:rsidP="00000000" w:rsidRDefault="00000000" w:rsidRPr="00000000" w14:paraId="00000090">
      <w:pPr>
        <w:numPr>
          <w:ilvl w:val="0"/>
          <w:numId w:val="2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Power</w:t>
      </w:r>
      <w:r w:rsidDel="00000000" w:rsidR="00000000" w:rsidRPr="00000000">
        <w:rPr>
          <w:rtl w:val="0"/>
        </w:rPr>
        <w:t xml:space="preserve">,</w:t>
      </w:r>
    </w:p>
    <w:p w:rsidR="00000000" w:rsidDel="00000000" w:rsidP="00000000" w:rsidRDefault="00000000" w:rsidRPr="00000000" w14:paraId="00000091">
      <w:pPr>
        <w:numPr>
          <w:ilvl w:val="0"/>
          <w:numId w:val="2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Vulnerability</w:t>
      </w:r>
      <w:r w:rsidDel="00000000" w:rsidR="00000000" w:rsidRPr="00000000">
        <w:rPr>
          <w:rtl w:val="0"/>
        </w:rPr>
        <w:t xml:space="preserve">,</w:t>
      </w:r>
    </w:p>
    <w:p w:rsidR="00000000" w:rsidDel="00000000" w:rsidP="00000000" w:rsidRDefault="00000000" w:rsidRPr="00000000" w14:paraId="00000092">
      <w:pPr>
        <w:numPr>
          <w:ilvl w:val="0"/>
          <w:numId w:val="2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Procedural fairness</w:t>
      </w:r>
      <w:r w:rsidDel="00000000" w:rsidR="00000000" w:rsidRPr="00000000">
        <w:rPr>
          <w:rtl w:val="0"/>
        </w:rPr>
        <w:t xml:space="preserve">,</w:t>
      </w:r>
    </w:p>
    <w:p w:rsidR="00000000" w:rsidDel="00000000" w:rsidP="00000000" w:rsidRDefault="00000000" w:rsidRPr="00000000" w14:paraId="00000093">
      <w:pPr>
        <w:numPr>
          <w:ilvl w:val="0"/>
          <w:numId w:val="2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Institutional accountability</w:t>
      </w:r>
      <w:r w:rsidDel="00000000" w:rsidR="00000000" w:rsidRPr="00000000">
        <w:rPr>
          <w:rtl w:val="0"/>
        </w:rPr>
        <w:t xml:space="preserve">,</w:t>
      </w:r>
    </w:p>
    <w:p w:rsidR="00000000" w:rsidDel="00000000" w:rsidP="00000000" w:rsidRDefault="00000000" w:rsidRPr="00000000" w14:paraId="00000094">
      <w:pPr>
        <w:numPr>
          <w:ilvl w:val="0"/>
          <w:numId w:val="22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Human dignity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9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 Respondents’ conduct represents a </w:t>
      </w:r>
      <w:r w:rsidDel="00000000" w:rsidR="00000000" w:rsidRPr="00000000">
        <w:rPr>
          <w:b w:val="1"/>
          <w:bCs w:val="1"/>
          <w:rtl w:val="0"/>
        </w:rPr>
        <w:t xml:space="preserve">systemic failure</w:t>
      </w:r>
      <w:r w:rsidDel="00000000" w:rsidR="00000000" w:rsidRPr="00000000">
        <w:rPr>
          <w:rtl w:val="0"/>
        </w:rPr>
        <w:t xml:space="preserve">.</w:t>
        <w:br w:type="textWrapping"/>
        <w:t xml:space="preserve"> The Court must intervene to:</w:t>
      </w:r>
    </w:p>
    <w:p w:rsidR="00000000" w:rsidDel="00000000" w:rsidP="00000000" w:rsidRDefault="00000000" w:rsidRPr="00000000" w14:paraId="00000096">
      <w:pPr>
        <w:numPr>
          <w:ilvl w:val="0"/>
          <w:numId w:val="7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Restore justice,</w:t>
      </w:r>
    </w:p>
    <w:p w:rsidR="00000000" w:rsidDel="00000000" w:rsidP="00000000" w:rsidRDefault="00000000" w:rsidRPr="00000000" w14:paraId="00000097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Prevent further harm,</w:t>
      </w:r>
    </w:p>
    <w:p w:rsidR="00000000" w:rsidDel="00000000" w:rsidP="00000000" w:rsidRDefault="00000000" w:rsidRPr="00000000" w14:paraId="00000098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Compel disclosure,</w:t>
      </w:r>
    </w:p>
    <w:p w:rsidR="00000000" w:rsidDel="00000000" w:rsidP="00000000" w:rsidRDefault="00000000" w:rsidRPr="00000000" w14:paraId="00000099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Recognise vulnerability,</w:t>
      </w:r>
    </w:p>
    <w:p w:rsidR="00000000" w:rsidDel="00000000" w:rsidP="00000000" w:rsidRDefault="00000000" w:rsidRPr="00000000" w14:paraId="0000009A">
      <w:pPr>
        <w:numPr>
          <w:ilvl w:val="0"/>
          <w:numId w:val="7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And uphold the rule of law.</w:t>
      </w:r>
    </w:p>
    <w:p w:rsidR="00000000" w:rsidDel="00000000" w:rsidP="00000000" w:rsidRDefault="00000000" w:rsidRPr="00000000" w14:paraId="0000009B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