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fixteaqz4rw6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Doctrinal Journal – Internal Archive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Entry 47A/2026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Title: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Temporal Collapse, Administrative Irrationality, and Racialised Minimisation in SRA Case RGC‑000175478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Date:</w:t>
      </w:r>
      <w:r w:rsidDel="00000000" w:rsidR="00000000" w:rsidRPr="00000000">
        <w:rPr>
          <w:sz w:val="24"/>
          <w:szCs w:val="24"/>
          <w:rtl w:val="0"/>
        </w:rPr>
        <w:t xml:space="preserve"> 4 March 2026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Author:</w:t>
      </w:r>
      <w:r w:rsidDel="00000000" w:rsidR="00000000" w:rsidRPr="00000000">
        <w:rPr>
          <w:sz w:val="24"/>
          <w:szCs w:val="24"/>
          <w:rtl w:val="0"/>
        </w:rPr>
        <w:t xml:space="preserve"> Black Justice Research Centre – Doctrinal Division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v8g5oapoi6l" w:id="1"/>
      <w:bookmarkEnd w:id="1"/>
      <w:r w:rsidDel="00000000" w:rsidR="00000000" w:rsidRPr="00000000">
        <w:rPr>
          <w:b w:val="1"/>
          <w:bCs w:val="1"/>
          <w:color w:val="000000"/>
          <w:rtl w:val="0"/>
        </w:rPr>
        <w:t xml:space="preserve">I. Doctrinal Context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entry records a procedural breach within the Solicitors Regulation Authority (SRA) that engages three core doctrinal domains central to Black Justice’s oversight mandate:</w:t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Temporal Legality</w:t>
      </w:r>
      <w:r w:rsidDel="00000000" w:rsidR="00000000" w:rsidRPr="00000000">
        <w:rPr>
          <w:sz w:val="24"/>
          <w:szCs w:val="24"/>
          <w:rtl w:val="0"/>
        </w:rPr>
        <w:t xml:space="preserve"> — the requirement that regulatory decisions be anchored in a coherent and verifiable chronology.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Evidential Chain Integrity</w:t>
      </w:r>
      <w:r w:rsidDel="00000000" w:rsidR="00000000" w:rsidRPr="00000000">
        <w:rPr>
          <w:sz w:val="24"/>
          <w:szCs w:val="24"/>
          <w:rtl w:val="0"/>
        </w:rPr>
        <w:t xml:space="preserve"> — the requirement that decisions be based on the correct complaint, evidence, and contemporaneous record.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Administrative Rationality</w:t>
      </w:r>
      <w:r w:rsidDel="00000000" w:rsidR="00000000" w:rsidRPr="00000000">
        <w:rPr>
          <w:sz w:val="24"/>
          <w:szCs w:val="24"/>
          <w:rtl w:val="0"/>
        </w:rPr>
        <w:t xml:space="preserve"> — the requirement that conclusions be supported by investigation, reasoning, and lawful exercise of discretion.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incident is preserved as a case study in how regulatory systems fail when chronology collapses and when institutional responses prioritise self‑protection over procedural fairness.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qm5zb1um9cn1" w:id="2"/>
      <w:bookmarkEnd w:id="2"/>
      <w:r w:rsidDel="00000000" w:rsidR="00000000" w:rsidRPr="00000000">
        <w:rPr>
          <w:b w:val="1"/>
          <w:bCs w:val="1"/>
          <w:color w:val="000000"/>
          <w:rtl w:val="0"/>
        </w:rPr>
        <w:t xml:space="preserve">II. Factual Kernel for Archival Purposes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 decision dated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18 February 2026</w:t>
      </w:r>
      <w:r w:rsidDel="00000000" w:rsidR="00000000" w:rsidRPr="00000000">
        <w:rPr>
          <w:sz w:val="24"/>
          <w:szCs w:val="24"/>
          <w:rtl w:val="0"/>
        </w:rPr>
        <w:t xml:space="preserve"> states:</w:t>
      </w:r>
    </w:p>
    <w:p w:rsidR="00000000" w:rsidDel="00000000" w:rsidP="00000000" w:rsidRDefault="00000000" w:rsidRPr="00000000" w14:paraId="0000000D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“On 13 November 2026, we received a report from George Nomen…”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creates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temporal inversion</w:t>
      </w:r>
      <w:r w:rsidDel="00000000" w:rsidR="00000000" w:rsidRPr="00000000">
        <w:rPr>
          <w:sz w:val="24"/>
          <w:szCs w:val="24"/>
          <w:rtl w:val="0"/>
        </w:rPr>
        <w:t xml:space="preserve">: the complaint is recorded as being received nine months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after</w:t>
      </w:r>
      <w:r w:rsidDel="00000000" w:rsidR="00000000" w:rsidRPr="00000000">
        <w:rPr>
          <w:sz w:val="24"/>
          <w:szCs w:val="24"/>
          <w:rtl w:val="0"/>
        </w:rPr>
        <w:t xml:space="preserve"> the decision was issued.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not a typographical error.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temporal impossibility</w:t>
      </w:r>
      <w:r w:rsidDel="00000000" w:rsidR="00000000" w:rsidRPr="00000000">
        <w:rPr>
          <w:sz w:val="24"/>
          <w:szCs w:val="24"/>
          <w:rtl w:val="0"/>
        </w:rPr>
        <w:t xml:space="preserve"> that destabilises the entire decision‑making process.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 later acknowledged the error but refused to investigate its implications.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g3tsbecufz4w" w:id="3"/>
      <w:bookmarkEnd w:id="3"/>
      <w:r w:rsidDel="00000000" w:rsidR="00000000" w:rsidRPr="00000000">
        <w:rPr>
          <w:b w:val="1"/>
          <w:bCs w:val="1"/>
          <w:color w:val="000000"/>
          <w:rtl w:val="0"/>
        </w:rPr>
        <w:t xml:space="preserve">III. Doctrinal Analysis</w:t>
      </w:r>
    </w:p>
    <w:p w:rsidR="00000000" w:rsidDel="00000000" w:rsidP="00000000" w:rsidRDefault="00000000" w:rsidRPr="00000000" w14:paraId="00000013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</w:rPr>
      </w:pPr>
      <w:bookmarkStart w:colFirst="0" w:colLast="0" w:name="_8xp3olfc9mhl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1. Temporal Collapse as a Juridical Defect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regulatory decision must be temporally coherent. When the chronology collapses: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decision loses its legal intelligibility,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evidential chain becomes unreliable,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decision becomes voidable for procedural unfairness.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Temporal collapse is a recognised doctrinal breach because it prevents the decision from being situated within the legal timeline of complaint, investigation, and determination.</w:t>
      </w:r>
    </w:p>
    <w:p w:rsidR="00000000" w:rsidDel="00000000" w:rsidP="00000000" w:rsidRDefault="00000000" w:rsidRPr="00000000" w14:paraId="00000019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</w:rPr>
      </w:pPr>
      <w:bookmarkStart w:colFirst="0" w:colLast="0" w:name="_7zbybf8rj8oe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2. Evidential Chain Failure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decision with an impossible chronology raises the following doctrinal questions: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 the correct complaint assessed?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 the evidence bundle contemporaneous?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 the decision generated prematurely or automatically?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 the decision produced from a template rather than evidence?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SRA’s refusal to examine logs, timestamps, or version histories prevents these questions from being answered.</w:t>
      </w:r>
    </w:p>
    <w:p w:rsidR="00000000" w:rsidDel="00000000" w:rsidP="00000000" w:rsidRDefault="00000000" w:rsidRPr="00000000" w14:paraId="00000020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</w:rPr>
      </w:pPr>
      <w:bookmarkStart w:colFirst="0" w:colLast="0" w:name="_ile6vmbeojnu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3. Administrative Irrationality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 asserted that the decision contained “no material flaws” despite: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admitting the defect,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conducting no investigation,</w:t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reviewing no underlying records.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conclusion reached without inquiry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Wednesbury irrational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recorded as a doctrinal example of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assertion without evidential foundation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xggzjz11bug8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IV. Institutional Behaviour and Racialised Minimisation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SRA’s response demonstrates a pattern that Black Justice tracks across regulatory bodies: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Minimisation of structural defects</w:t>
      </w:r>
      <w:r w:rsidDel="00000000" w:rsidR="00000000" w:rsidRPr="00000000">
        <w:rPr>
          <w:sz w:val="24"/>
          <w:szCs w:val="24"/>
          <w:rtl w:val="0"/>
        </w:rPr>
        <w:t xml:space="preserve"> (“oversight”)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Reversal of burden</w:t>
      </w:r>
      <w:r w:rsidDel="00000000" w:rsidR="00000000" w:rsidRPr="00000000">
        <w:rPr>
          <w:sz w:val="24"/>
          <w:szCs w:val="24"/>
          <w:rtl w:val="0"/>
        </w:rPr>
        <w:t xml:space="preserve">, positioning the complainant as unreasonable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Gatekeeping escalation</w:t>
      </w:r>
      <w:r w:rsidDel="00000000" w:rsidR="00000000" w:rsidRPr="00000000">
        <w:rPr>
          <w:sz w:val="24"/>
          <w:szCs w:val="24"/>
          <w:rtl w:val="0"/>
        </w:rPr>
        <w:t xml:space="preserve">, restricting access to independent review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self‑protection</w:t>
      </w:r>
      <w:r w:rsidDel="00000000" w:rsidR="00000000" w:rsidRPr="00000000">
        <w:rPr>
          <w:sz w:val="24"/>
          <w:szCs w:val="24"/>
          <w:rtl w:val="0"/>
        </w:rPr>
        <w:t xml:space="preserve">, prioritising reputational defence over procedural integrity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applied to a Black complainant, this pattern constitutes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racialised administrative minimisation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recognised equality phenomenon: the institution trivialises the complainant’s evidence while protecting its own procedural narrative.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entry preserves the incident as part of Black Justice’s longitudinal study of racialised regulatory behaviour.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jhrpi9fhyzf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V. Public‑Interest and Systemic Implications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incident raises systemic concerns relevant to future doctrinal research: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regulatory decisions are being generated from templates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case‑handling systems mis‑log or cross‑contaminate files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premature or automated decision‑making is occurring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Black complainants face disproportionate minimisation of procedural breaches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internal escalation mechanisms are being used to shield the institution from scrutiny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concerns justify independent review and archival preservation.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xrp9h7z6awg" w:id="9"/>
      <w:bookmarkEnd w:id="9"/>
      <w:r w:rsidDel="00000000" w:rsidR="00000000" w:rsidRPr="00000000">
        <w:rPr>
          <w:b w:val="1"/>
          <w:bCs w:val="1"/>
          <w:color w:val="000000"/>
          <w:rtl w:val="0"/>
        </w:rPr>
        <w:t xml:space="preserve">VI. Archival Classification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Category:</w:t>
      </w:r>
      <w:r w:rsidDel="00000000" w:rsidR="00000000" w:rsidRPr="00000000">
        <w:rPr>
          <w:sz w:val="24"/>
          <w:szCs w:val="24"/>
          <w:rtl w:val="0"/>
        </w:rPr>
        <w:t xml:space="preserve"> Procedural Integrity Breach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Sub‑Category:</w:t>
      </w:r>
      <w:r w:rsidDel="00000000" w:rsidR="00000000" w:rsidRPr="00000000">
        <w:rPr>
          <w:sz w:val="24"/>
          <w:szCs w:val="24"/>
          <w:rtl w:val="0"/>
        </w:rPr>
        <w:t xml:space="preserve"> Temporal Collapse / Evidential Chain Failure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Equality Marker:</w:t>
      </w:r>
      <w:r w:rsidDel="00000000" w:rsidR="00000000" w:rsidRPr="00000000">
        <w:rPr>
          <w:sz w:val="24"/>
          <w:szCs w:val="24"/>
          <w:rtl w:val="0"/>
        </w:rPr>
        <w:t xml:space="preserve"> Racially Aggravated Administrative Minimisation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Behaviour Marker:</w:t>
      </w:r>
      <w:r w:rsidDel="00000000" w:rsidR="00000000" w:rsidRPr="00000000">
        <w:rPr>
          <w:sz w:val="24"/>
          <w:szCs w:val="24"/>
          <w:rtl w:val="0"/>
        </w:rPr>
        <w:t xml:space="preserve"> Assertion Without Inquiry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Risk Level:</w:t>
      </w:r>
      <w:r w:rsidDel="00000000" w:rsidR="00000000" w:rsidRPr="00000000">
        <w:rPr>
          <w:sz w:val="24"/>
          <w:szCs w:val="24"/>
          <w:rtl w:val="0"/>
        </w:rPr>
        <w:t xml:space="preserve"> High (Regulatory Reliability, Public Confidence, Equality Compliance)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classification ensures the incident is retrievable for future doctrinal analysis, comparative studies, and public‑interest reporting.</w:t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6yjiq3q9aio" w:id="10"/>
      <w:bookmarkEnd w:id="10"/>
      <w:r w:rsidDel="00000000" w:rsidR="00000000" w:rsidRPr="00000000">
        <w:rPr>
          <w:b w:val="1"/>
          <w:bCs w:val="1"/>
          <w:color w:val="000000"/>
          <w:rtl w:val="0"/>
        </w:rPr>
        <w:t xml:space="preserve">VII. Forward Integration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entry will be integrated into: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2026 Black Justice Annual Review on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Regulatory Chronology and Evidential Integrity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Equality Impact Ledger for racialised administrative behaviour,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internal training corpus for procedural‑fairness diagnostics,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 longitudinal dataset used for cross‑regulator comparison.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may also be cited in future submissions to oversight bodies, parliamentary committees, or equality inquiries.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