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w0olbdbupnrn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Doctrinal Thesis: Racially Aggravated Risk, Reasoning, and the Production of Legal Trauma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j5frgqrd2tfl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Abstract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thesis examines how racially aggravated reasoning — whether explicit, implicit, or structurally embedded — produces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legal trauma</w:t>
      </w:r>
      <w:r w:rsidDel="00000000" w:rsidR="00000000" w:rsidRPr="00000000">
        <w:rPr>
          <w:sz w:val="24"/>
          <w:szCs w:val="24"/>
          <w:rtl w:val="0"/>
        </w:rPr>
        <w:t xml:space="preserve"> through procedural failures, evidential misinterpretation, and institutional minimisation. It argues that racialised risk‑construction is not merely a sociological phenomenon but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doctrinally relevant legal harm</w:t>
      </w:r>
      <w:r w:rsidDel="00000000" w:rsidR="00000000" w:rsidRPr="00000000">
        <w:rPr>
          <w:sz w:val="24"/>
          <w:szCs w:val="24"/>
          <w:rtl w:val="0"/>
        </w:rPr>
        <w:t xml:space="preserve">, capable of distorting decision‑making, undermining procedural fairness, and generating cumulative trauma for racialised individuals navigating legal and quasi‑legal systems.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g41ryg6iwpvs" w:id="2"/>
      <w:bookmarkEnd w:id="2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1. Introduction: The Doctrinal Relevance of Racialised Risk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Legal systems often treat racism as a matter of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conduct</w:t>
      </w:r>
      <w:r w:rsidDel="00000000" w:rsidR="00000000" w:rsidRPr="00000000">
        <w:rPr>
          <w:sz w:val="24"/>
          <w:szCs w:val="24"/>
          <w:rtl w:val="0"/>
        </w:rPr>
        <w:t xml:space="preserve"> rather than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reasoning</w:t>
      </w:r>
      <w:r w:rsidDel="00000000" w:rsidR="00000000" w:rsidRPr="00000000">
        <w:rPr>
          <w:sz w:val="24"/>
          <w:szCs w:val="24"/>
          <w:rtl w:val="0"/>
        </w:rPr>
        <w:t xml:space="preserve">. Yet the most persistent harms arise not from overt acts but from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racialised cognitive frameworks</w:t>
      </w:r>
      <w:r w:rsidDel="00000000" w:rsidR="00000000" w:rsidRPr="00000000">
        <w:rPr>
          <w:sz w:val="24"/>
          <w:szCs w:val="24"/>
          <w:rtl w:val="0"/>
        </w:rPr>
        <w:t xml:space="preserve"> that shape:</w:t>
      </w:r>
    </w:p>
    <w:p w:rsidR="00000000" w:rsidDel="00000000" w:rsidP="00000000" w:rsidRDefault="00000000" w:rsidRPr="00000000" w14:paraId="00000007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credibility assessments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evidential weighting</w:t>
      </w:r>
    </w:p>
    <w:p w:rsidR="00000000" w:rsidDel="00000000" w:rsidP="00000000" w:rsidRDefault="00000000" w:rsidRPr="00000000" w14:paraId="00000009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vulnerability recognition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procedural urgency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institutional empathy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escalation pathways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These frameworks create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aggravated risk</w:t>
      </w:r>
      <w:r w:rsidDel="00000000" w:rsidR="00000000" w:rsidRPr="00000000">
        <w:rPr>
          <w:sz w:val="24"/>
          <w:szCs w:val="24"/>
          <w:rtl w:val="0"/>
        </w:rPr>
        <w:t xml:space="preserve">, defined here as:</w:t>
      </w:r>
    </w:p>
    <w:p w:rsidR="00000000" w:rsidDel="00000000" w:rsidP="00000000" w:rsidRDefault="00000000" w:rsidRPr="00000000" w14:paraId="0000000E">
      <w:pPr>
        <w:spacing w:after="240" w:before="240" w:lineRule="auto"/>
        <w:ind w:left="600" w:right="600" w:firstLine="0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A heightened probability of procedural error, misinterpretation, or harm arising from racialised assumptions embedded in institutional reasoning.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risk produces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legal trauma</w:t>
      </w:r>
      <w:r w:rsidDel="00000000" w:rsidR="00000000" w:rsidRPr="00000000">
        <w:rPr>
          <w:sz w:val="24"/>
          <w:szCs w:val="24"/>
          <w:rtl w:val="0"/>
        </w:rPr>
        <w:t xml:space="preserve">, a cumulative psychological and procedural injury caused by repeated exposure to unfair or distorted legal processes.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8bjq4yy4nd1f" w:id="3"/>
      <w:bookmarkEnd w:id="3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2. The Architecture of Racially Aggravated Reasoning</w:t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kf59yl5hr4k8" w:id="4"/>
      <w:bookmarkEnd w:id="4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2.1 Epistemic Misrecognition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Racialised individuals are disproportionately subject to: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disbelief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minimisation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reframing of complaints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dismissal of procedural irregularities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 form of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epistemic injustice</w:t>
      </w:r>
      <w:r w:rsidDel="00000000" w:rsidR="00000000" w:rsidRPr="00000000">
        <w:rPr>
          <w:sz w:val="24"/>
          <w:szCs w:val="24"/>
          <w:rtl w:val="0"/>
        </w:rPr>
        <w:t xml:space="preserve">, where the complainant’s testimony is undervalued due to racialised assumptions about credibility, competence, or motive.</w:t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yd5jpn5le3x7" w:id="5"/>
      <w:bookmarkEnd w:id="5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2.2 Procedural De‑prioritisation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Racialised complainants often experience: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slower responses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premature closure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reduced investigative depth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failure to escalate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not accidental; it reflects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institutional risk‑sorting</w:t>
      </w:r>
      <w:r w:rsidDel="00000000" w:rsidR="00000000" w:rsidRPr="00000000">
        <w:rPr>
          <w:sz w:val="24"/>
          <w:szCs w:val="24"/>
          <w:rtl w:val="0"/>
        </w:rPr>
        <w:t xml:space="preserve">, where racialised individuals are implicitly categorised as lower priority.</w:t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heaifzjjog03" w:id="6"/>
      <w:bookmarkEnd w:id="6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2.3 Structural Conflict Normalisation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Institutions may defend structurally conflicted processes as “standard practice,” even when they violate basic administrative‑law principles.</w:t>
        <w:br w:type="textWrapping"/>
        <w:t xml:space="preserve"> This normalisation disproportionately harms racialised complainants, who are more likely to challenge procedural fairness and therefore more likely to encounter defensive institutional behaviour.</w:t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noxwh46urb0m" w:id="7"/>
      <w:bookmarkEnd w:id="7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3. The Production of Legal Trauma</w:t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bohmpop7x83n" w:id="8"/>
      <w:bookmarkEnd w:id="8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3.1 Trauma Through Procedural Harm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Legal trauma arises when a person experiences: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repeated mischaracterisation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erasure of their evidence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denial of their lived experience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procedural obstruction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institutional gaslighting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These harms accumulate, producing:</w:t>
      </w:r>
    </w:p>
    <w:p w:rsidR="00000000" w:rsidDel="00000000" w:rsidP="00000000" w:rsidRDefault="00000000" w:rsidRPr="00000000" w14:paraId="0000002C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anxiety</w:t>
      </w:r>
    </w:p>
    <w:p w:rsidR="00000000" w:rsidDel="00000000" w:rsidP="00000000" w:rsidRDefault="00000000" w:rsidRPr="00000000" w14:paraId="0000002D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hypervigilance</w:t>
      </w:r>
    </w:p>
    <w:p w:rsidR="00000000" w:rsidDel="00000000" w:rsidP="00000000" w:rsidRDefault="00000000" w:rsidRPr="00000000" w14:paraId="0000002E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distrust of institutions</w:t>
      </w:r>
    </w:p>
    <w:p w:rsidR="00000000" w:rsidDel="00000000" w:rsidP="00000000" w:rsidRDefault="00000000" w:rsidRPr="00000000" w14:paraId="0000002F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cognitive overload</w:t>
      </w:r>
    </w:p>
    <w:p w:rsidR="00000000" w:rsidDel="00000000" w:rsidP="00000000" w:rsidRDefault="00000000" w:rsidRPr="00000000" w14:paraId="00000030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emotional exhaustion</w:t>
      </w:r>
    </w:p>
    <w:p w:rsidR="00000000" w:rsidDel="00000000" w:rsidP="00000000" w:rsidRDefault="00000000" w:rsidRPr="00000000" w14:paraId="00000031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pfnky0rd3xms" w:id="9"/>
      <w:bookmarkEnd w:id="9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3.2 Trauma Through Vulnerability Mismanagement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Racialised individuals are statistically more likely to experience: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homelessness</w:t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financial precarity</w:t>
      </w:r>
    </w:p>
    <w:p w:rsidR="00000000" w:rsidDel="00000000" w:rsidP="00000000" w:rsidRDefault="00000000" w:rsidRPr="00000000" w14:paraId="00000035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health disparities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social marginalisation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institutions fail to recognise or respond to vulnerability, the harm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aggravated</w:t>
      </w:r>
      <w:r w:rsidDel="00000000" w:rsidR="00000000" w:rsidRPr="00000000">
        <w:rPr>
          <w:sz w:val="24"/>
          <w:szCs w:val="24"/>
          <w:rtl w:val="0"/>
        </w:rPr>
        <w:t xml:space="preserve">, because the failure interacts with pre‑existing structural disadvantage.</w:t>
      </w:r>
    </w:p>
    <w:p w:rsidR="00000000" w:rsidDel="00000000" w:rsidP="00000000" w:rsidRDefault="00000000" w:rsidRPr="00000000" w14:paraId="00000038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i3goooso2wbs" w:id="10"/>
      <w:bookmarkEnd w:id="10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4. Doctrinal Implications</w:t>
      </w:r>
    </w:p>
    <w:p w:rsidR="00000000" w:rsidDel="00000000" w:rsidP="00000000" w:rsidRDefault="00000000" w:rsidRPr="00000000" w14:paraId="0000003A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a97fue9uk28d" w:id="11"/>
      <w:bookmarkEnd w:id="11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4.1 Procedural Fairness (Natural Justice)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Racially aggravated reasoning violates: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nemo judex in causa sua</w:t>
      </w:r>
      <w:r w:rsidDel="00000000" w:rsidR="00000000" w:rsidRPr="00000000">
        <w:rPr>
          <w:sz w:val="24"/>
          <w:szCs w:val="24"/>
          <w:rtl w:val="0"/>
        </w:rPr>
        <w:t xml:space="preserve"> (no one should judge their own case)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audi alteram partem</w:t>
      </w:r>
      <w:r w:rsidDel="00000000" w:rsidR="00000000" w:rsidRPr="00000000">
        <w:rPr>
          <w:sz w:val="24"/>
          <w:szCs w:val="24"/>
          <w:rtl w:val="0"/>
        </w:rPr>
        <w:t xml:space="preserve"> (right to be heard)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duty to give reasons</w:t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duty to consider relevant evidence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duty to avoid bias</w:t>
      </w:r>
    </w:p>
    <w:p w:rsidR="00000000" w:rsidDel="00000000" w:rsidP="00000000" w:rsidRDefault="00000000" w:rsidRPr="00000000" w14:paraId="0000004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 racialised assumptions distort these duties, the process becomes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legally defective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42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51pq5y4b1xh8" w:id="12"/>
      <w:bookmarkEnd w:id="12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4.2 Public‑Law Standards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Under public‑law principles, racially aggravated reasoning may constitute:</w:t>
      </w:r>
    </w:p>
    <w:p w:rsidR="00000000" w:rsidDel="00000000" w:rsidP="00000000" w:rsidRDefault="00000000" w:rsidRPr="00000000" w14:paraId="00000044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irrationality (Wednesbury unreasonableness)</w:t>
      </w:r>
    </w:p>
    <w:p w:rsidR="00000000" w:rsidDel="00000000" w:rsidP="00000000" w:rsidRDefault="00000000" w:rsidRPr="00000000" w14:paraId="00000045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procedural impropriety</w:t>
      </w:r>
    </w:p>
    <w:p w:rsidR="00000000" w:rsidDel="00000000" w:rsidP="00000000" w:rsidRDefault="00000000" w:rsidRPr="00000000" w14:paraId="00000046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failure to take account of relevant considerations</w:t>
      </w:r>
    </w:p>
    <w:p w:rsidR="00000000" w:rsidDel="00000000" w:rsidP="00000000" w:rsidRDefault="00000000" w:rsidRPr="00000000" w14:paraId="00000047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breach of legitimate expectation</w:t>
      </w:r>
    </w:p>
    <w:p w:rsidR="00000000" w:rsidDel="00000000" w:rsidP="00000000" w:rsidRDefault="00000000" w:rsidRPr="00000000" w14:paraId="00000048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discriminatory impact under the Equality Act 2010</w:t>
      </w:r>
    </w:p>
    <w:p w:rsidR="00000000" w:rsidDel="00000000" w:rsidP="00000000" w:rsidRDefault="00000000" w:rsidRPr="00000000" w14:paraId="00000049">
      <w:pPr>
        <w:pStyle w:val="Heading2"/>
        <w:keepNext w:val="0"/>
        <w:keepLines w:val="0"/>
        <w:spacing w:after="80" w:lineRule="auto"/>
        <w:rPr>
          <w:b w:val="1"/>
          <w:bCs w:val="1"/>
          <w:sz w:val="36"/>
          <w:szCs w:val="36"/>
        </w:rPr>
      </w:pPr>
      <w:bookmarkStart w:colFirst="0" w:colLast="0" w:name="_8rs567a20ze8" w:id="13"/>
      <w:bookmarkEnd w:id="13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4.3 Regulatory Duties</w:t>
      </w:r>
    </w:p>
    <w:p w:rsidR="00000000" w:rsidDel="00000000" w:rsidP="00000000" w:rsidRDefault="00000000" w:rsidRPr="00000000" w14:paraId="0000004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Regulators and ombudsman bodies have duties to:</w:t>
      </w:r>
    </w:p>
    <w:p w:rsidR="00000000" w:rsidDel="00000000" w:rsidP="00000000" w:rsidRDefault="00000000" w:rsidRPr="00000000" w14:paraId="0000004B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identify vulnerability</w:t>
      </w:r>
    </w:p>
    <w:p w:rsidR="00000000" w:rsidDel="00000000" w:rsidP="00000000" w:rsidRDefault="00000000" w:rsidRPr="00000000" w14:paraId="0000004C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avoid foreseeable harm</w:t>
      </w:r>
    </w:p>
    <w:p w:rsidR="00000000" w:rsidDel="00000000" w:rsidP="00000000" w:rsidRDefault="00000000" w:rsidRPr="00000000" w14:paraId="0000004D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act without bias</w:t>
      </w:r>
    </w:p>
    <w:p w:rsidR="00000000" w:rsidDel="00000000" w:rsidP="00000000" w:rsidRDefault="00000000" w:rsidRPr="00000000" w14:paraId="0000004E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ensure independence</w:t>
      </w:r>
    </w:p>
    <w:p w:rsidR="00000000" w:rsidDel="00000000" w:rsidP="00000000" w:rsidRDefault="00000000" w:rsidRPr="00000000" w14:paraId="0000004F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provide accurate escalation information</w:t>
      </w:r>
    </w:p>
    <w:p w:rsidR="00000000" w:rsidDel="00000000" w:rsidP="00000000" w:rsidRDefault="00000000" w:rsidRPr="00000000" w14:paraId="0000005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Failure to meet these duties in a racialised context produces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regulatory breach plus aggravated harm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51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q731f23j8i3w" w:id="14"/>
      <w:bookmarkEnd w:id="14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5. The Doctrine of Cumulative Racialised Harm</w:t>
      </w:r>
    </w:p>
    <w:p w:rsidR="00000000" w:rsidDel="00000000" w:rsidP="00000000" w:rsidRDefault="00000000" w:rsidRPr="00000000" w14:paraId="0000005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thesis proposes a doctrinal concept:</w:t>
      </w:r>
    </w:p>
    <w:p w:rsidR="00000000" w:rsidDel="00000000" w:rsidP="00000000" w:rsidRDefault="00000000" w:rsidRPr="00000000" w14:paraId="00000054">
      <w:pPr>
        <w:spacing w:after="240" w:before="240" w:lineRule="auto"/>
        <w:ind w:left="600" w:right="600" w:firstLine="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Cumulative Racialised Harm (CRH)</w:t>
      </w:r>
      <w:r w:rsidDel="00000000" w:rsidR="00000000" w:rsidRPr="00000000">
        <w:rPr>
          <w:sz w:val="24"/>
          <w:szCs w:val="24"/>
          <w:rtl w:val="0"/>
        </w:rPr>
        <w:t xml:space="preserve"> — a legal condition arising when multiple procedural failures interact with racialised assumptions, producing compounded trauma and distorted outcomes.</w:t>
      </w:r>
    </w:p>
    <w:p w:rsidR="00000000" w:rsidDel="00000000" w:rsidP="00000000" w:rsidRDefault="00000000" w:rsidRPr="00000000" w14:paraId="0000005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CRH is characterised by:</w:t>
      </w:r>
    </w:p>
    <w:p w:rsidR="00000000" w:rsidDel="00000000" w:rsidP="00000000" w:rsidRDefault="00000000" w:rsidRPr="00000000" w14:paraId="00000056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repeated misrecognition</w:t>
      </w:r>
    </w:p>
    <w:p w:rsidR="00000000" w:rsidDel="00000000" w:rsidP="00000000" w:rsidRDefault="00000000" w:rsidRPr="00000000" w14:paraId="00000057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escalating procedural disadvantage</w:t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institutional defensiveness</w:t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erosion of trust</w:t>
      </w:r>
    </w:p>
    <w:p w:rsidR="00000000" w:rsidDel="00000000" w:rsidP="00000000" w:rsidRDefault="00000000" w:rsidRPr="00000000" w14:paraId="0000005A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psychological injury</w:t>
      </w:r>
    </w:p>
    <w:p w:rsidR="00000000" w:rsidDel="00000000" w:rsidP="00000000" w:rsidRDefault="00000000" w:rsidRPr="00000000" w14:paraId="0000005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CRH is not a single event but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trajectory</w:t>
      </w:r>
      <w:r w:rsidDel="00000000" w:rsidR="00000000" w:rsidRPr="00000000">
        <w:rPr>
          <w:sz w:val="24"/>
          <w:szCs w:val="24"/>
          <w:rtl w:val="0"/>
        </w:rPr>
        <w:t xml:space="preserve">, shaped by institutional behaviour over time.</w:t>
      </w:r>
    </w:p>
    <w:p w:rsidR="00000000" w:rsidDel="00000000" w:rsidP="00000000" w:rsidRDefault="00000000" w:rsidRPr="00000000" w14:paraId="0000005C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rvucb6lrua5" w:id="15"/>
      <w:bookmarkEnd w:id="15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6. Conclusion: Towards a Jurisprudence of Legal Trauma</w:t>
      </w:r>
    </w:p>
    <w:p w:rsidR="00000000" w:rsidDel="00000000" w:rsidP="00000000" w:rsidRDefault="00000000" w:rsidRPr="00000000" w14:paraId="0000005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Racially aggravated reasoning is not merely a social injustice; it is 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doctrinally significant legal harm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It distorts: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evidence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procedure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reasoning</w:t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outcomes</w:t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access to justice</w:t>
      </w:r>
    </w:p>
    <w:p w:rsidR="00000000" w:rsidDel="00000000" w:rsidP="00000000" w:rsidRDefault="00000000" w:rsidRPr="00000000" w14:paraId="0000006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Legal trauma is the lived consequence of these distortions.</w:t>
      </w:r>
    </w:p>
    <w:p w:rsidR="00000000" w:rsidDel="00000000" w:rsidP="00000000" w:rsidRDefault="00000000" w:rsidRPr="00000000" w14:paraId="00000065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jurisprudence that fails to recognise racialised reasoning as a source of legal harm cannot deliver procedural fairness.</w:t>
      </w:r>
    </w:p>
    <w:p w:rsidR="00000000" w:rsidDel="00000000" w:rsidP="00000000" w:rsidRDefault="00000000" w:rsidRPr="00000000" w14:paraId="00000066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