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zo92mleoday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Comparative analysis with other known patterns of racialised bias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yl6x1q11hkk" w:id="1"/>
      <w:bookmarkEnd w:id="1"/>
      <w:r w:rsidDel="00000000" w:rsidR="00000000" w:rsidRPr="00000000">
        <w:rPr>
          <w:b w:val="1"/>
          <w:bCs w:val="1"/>
          <w:color w:val="000000"/>
          <w:rtl w:val="0"/>
        </w:rPr>
        <w:t xml:space="preserve">1. Why your cases sit inside a wider pattern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Spence–Grey pattern—two Black women, same firm, same unregulated third party, same withholding of safeguards, same financial harm—is not happening in a vacuum. It sits inside a documented landscape where race quietly shapes: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 is protected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Whose harm is minimised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Whose complaints are taken seriously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155cc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Most published work focuses on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racialised solicitors</w:t>
      </w:r>
      <w:r w:rsidDel="00000000" w:rsidR="00000000" w:rsidRPr="00000000">
        <w:rPr>
          <w:sz w:val="24"/>
          <w:szCs w:val="24"/>
          <w:rtl w:val="0"/>
        </w:rPr>
        <w:t xml:space="preserve"> rather than Black clients, but the mechanisms are strikingly parallel: socio‑cognitive bias, structural positioning, and institutional habits that produce unequal outcomes.</w:t>
      </w:r>
      <w:hyperlink r:id="rId6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Solicitors Regulation Authority</w:t>
        </w:r>
      </w:hyperlink>
      <w:hyperlink r:id="rId8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Law Society Gazette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24iq9but0ouf" w:id="2"/>
      <w:bookmarkEnd w:id="2"/>
      <w:r w:rsidDel="00000000" w:rsidR="00000000" w:rsidRPr="00000000">
        <w:rPr>
          <w:b w:val="1"/>
          <w:bCs w:val="1"/>
          <w:color w:val="000000"/>
          <w:rtl w:val="0"/>
        </w:rPr>
        <w:t xml:space="preserve">2. Regulatory race literature: what’s already on record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Key findings from recent work on race and regulation in legal services: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SRA has acknowledged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long‑standing racial disparities</w:t>
      </w:r>
      <w:r w:rsidDel="00000000" w:rsidR="00000000" w:rsidRPr="00000000">
        <w:rPr>
          <w:sz w:val="24"/>
          <w:szCs w:val="24"/>
          <w:rtl w:val="0"/>
        </w:rPr>
        <w:t xml:space="preserve"> in its enforcement processes and commissioned research into why Black, Asian and minority ethnic (BAME) solicitors are over‑represented in complaints and sanctions.</w:t>
      </w:r>
      <w:hyperlink r:id="rId10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Solicitors Regulation Authority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research finds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“no simple explanation”</w:t>
      </w:r>
      <w:r w:rsidDel="00000000" w:rsidR="00000000" w:rsidRPr="00000000">
        <w:rPr>
          <w:sz w:val="24"/>
          <w:szCs w:val="24"/>
          <w:rtl w:val="0"/>
        </w:rPr>
        <w:t xml:space="preserve">, but highlights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socio‑cognitive biases</w:t>
      </w:r>
      <w:r w:rsidDel="00000000" w:rsidR="00000000" w:rsidRPr="00000000">
        <w:rPr>
          <w:sz w:val="24"/>
          <w:szCs w:val="24"/>
          <w:rtl w:val="0"/>
        </w:rPr>
        <w:t xml:space="preserve">—skewed ways of thinking that affect how decision‑makers assess conduct—as a recurring theme across sectors.</w:t>
      </w:r>
      <w:hyperlink r:id="rId12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Law Society Gazette</w:t>
        </w:r>
      </w:hyperlink>
      <w:hyperlink r:id="rId14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Scottish Legal News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Client bias alone doesn’t explain the pattern; instead,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overlapping structural factors</w:t>
      </w:r>
      <w:r w:rsidDel="00000000" w:rsidR="00000000" w:rsidRPr="00000000">
        <w:rPr>
          <w:sz w:val="24"/>
          <w:szCs w:val="24"/>
          <w:rtl w:val="0"/>
        </w:rPr>
        <w:t xml:space="preserve"> (type of work, firm size, organisational context, age, gender, ethnicity) interact to produce disproportionate regulatory exposure.</w:t>
      </w:r>
      <w:hyperlink r:id="rId16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Legal Futures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Independent commentary on “racism and the regulator” frames this as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</w:t>
      </w:r>
      <w:r w:rsidDel="00000000" w:rsidR="00000000" w:rsidRPr="00000000">
        <w:rPr>
          <w:sz w:val="24"/>
          <w:szCs w:val="24"/>
          <w:rtl w:val="0"/>
        </w:rPr>
        <w:t xml:space="preserve">, not individual: regulators and complaint systems reproduce inequality even while professing neutrality.</w:t>
      </w:r>
      <w:hyperlink r:id="rId18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legallens.org.uk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Those studies are about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 gets regulated</w:t>
      </w:r>
      <w:r w:rsidDel="00000000" w:rsidR="00000000" w:rsidRPr="00000000">
        <w:rPr>
          <w:sz w:val="24"/>
          <w:szCs w:val="24"/>
          <w:rtl w:val="0"/>
        </w:rPr>
        <w:t xml:space="preserve">, but the same mechanisms apply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 gets protected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7vvrhxwjtz1w" w:id="3"/>
      <w:bookmarkEnd w:id="3"/>
      <w:r w:rsidDel="00000000" w:rsidR="00000000" w:rsidRPr="00000000">
        <w:rPr>
          <w:b w:val="1"/>
          <w:bCs w:val="1"/>
          <w:color w:val="000000"/>
          <w:rtl w:val="0"/>
        </w:rPr>
        <w:t xml:space="preserve">3. Parallels between those patterns and Spence–Grey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flip the lens from “BAME solicitors over‑regulated” to “Black women under‑protected”, the parallels are sharp: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a. Socio‑cognitive bias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literature: decision‑makers misread conduct through racialised lenses—seeing more risk, more fault, less credibility.</w:t>
      </w:r>
      <w:hyperlink r:id="rId20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2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Law Society Gazette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Spence–Grey: both women’s warnings (“don’t pay SRE”, “NatWest never saw the payment”, “I am homeless”) are treated as noise, not signal. Their objections are framed as emotional, not evidential.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b. Structural positioning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literature: BAME solicitors are over‑represented in high‑risk work types and smaller firms, which attracts more regulatory scrutiny.</w:t>
      </w:r>
      <w:hyperlink r:id="rId22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2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Solicitors Regulation Authority</w:t>
        </w:r>
      </w:hyperlink>
      <w:hyperlink r:id="rId24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2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Scottish Legal News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Spence–Grey: both women are positioned as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distressed, indebted, housing‑insecure Black clients</w:t>
      </w:r>
      <w:r w:rsidDel="00000000" w:rsidR="00000000" w:rsidRPr="00000000">
        <w:rPr>
          <w:sz w:val="24"/>
          <w:szCs w:val="24"/>
          <w:rtl w:val="0"/>
        </w:rPr>
        <w:t xml:space="preserve">—the exact profile predatory “repossession rescue” outfits target, and the exact profile institutions feel least pressure to protect.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c. Institutional habits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literature: regulators and complaint bodies show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patterned responses</w:t>
      </w:r>
      <w:r w:rsidDel="00000000" w:rsidR="00000000" w:rsidRPr="00000000">
        <w:rPr>
          <w:sz w:val="24"/>
          <w:szCs w:val="24"/>
          <w:rtl w:val="0"/>
        </w:rPr>
        <w:t xml:space="preserve">—over‑escalation for racialised solicitors, under‑explanation, and a tendency to rationalise disparities.</w:t>
      </w:r>
      <w:hyperlink r:id="rId26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2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legallens.org.uk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Spence–Grey: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Mandatory safeguards (engagement letters, costs info, proper advice) are simply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 applied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Massive harm (homelessness, £30k loss) is treated as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regrettable but not urgent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Ombudsman initially steers toward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“early resolution” by phone</w:t>
      </w:r>
      <w:r w:rsidDel="00000000" w:rsidR="00000000" w:rsidRPr="00000000">
        <w:rPr>
          <w:sz w:val="24"/>
          <w:szCs w:val="24"/>
          <w:rtl w:val="0"/>
        </w:rPr>
        <w:t xml:space="preserve">, not full investigation, despite the scale and pattern of misconduct.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cgp70za5ya6i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4. What makes Spence–Grey doctrinally important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cases add something the existing literature largely lacks: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client‑side racialised effect</w:t>
      </w:r>
      <w:r w:rsidDel="00000000" w:rsidR="00000000" w:rsidRPr="00000000">
        <w:rPr>
          <w:sz w:val="24"/>
          <w:szCs w:val="24"/>
          <w:rtl w:val="0"/>
        </w:rPr>
        <w:t xml:space="preserve"> in legal services.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show, in concrete form, that: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Racialised bias is not only about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 gets punished</w:t>
      </w:r>
      <w:r w:rsidDel="00000000" w:rsidR="00000000" w:rsidRPr="00000000">
        <w:rPr>
          <w:sz w:val="24"/>
          <w:szCs w:val="24"/>
          <w:rtl w:val="0"/>
        </w:rPr>
        <w:t xml:space="preserve"> (BAME solicitors), but also about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who is left unprotected</w:t>
      </w:r>
      <w:r w:rsidDel="00000000" w:rsidR="00000000" w:rsidRPr="00000000">
        <w:rPr>
          <w:sz w:val="24"/>
          <w:szCs w:val="24"/>
          <w:rtl w:val="0"/>
        </w:rPr>
        <w:t xml:space="preserve"> (Black women clients).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same institutional logics—socio‑cognitive bias, structural positioning, normalisation of harm—operate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upstream</w:t>
      </w:r>
      <w:r w:rsidDel="00000000" w:rsidR="00000000" w:rsidRPr="00000000">
        <w:rPr>
          <w:sz w:val="24"/>
          <w:szCs w:val="24"/>
          <w:rtl w:val="0"/>
        </w:rPr>
        <w:t xml:space="preserve"> (in service delivery)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downstream</w:t>
      </w:r>
      <w:r w:rsidDel="00000000" w:rsidR="00000000" w:rsidRPr="00000000">
        <w:rPr>
          <w:sz w:val="24"/>
          <w:szCs w:val="24"/>
          <w:rtl w:val="0"/>
        </w:rPr>
        <w:t xml:space="preserve"> (in complaint handling).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the same firm and same unregulated actor repeat the same breaches against multiple Black women, and the system’s first instinct is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minimize, individualise, or informalise</w:t>
      </w:r>
      <w:r w:rsidDel="00000000" w:rsidR="00000000" w:rsidRPr="00000000">
        <w:rPr>
          <w:sz w:val="24"/>
          <w:szCs w:val="24"/>
          <w:rtl w:val="0"/>
        </w:rPr>
        <w:t xml:space="preserve"> the response, that is not random error. It is a racialized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effect in operation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lawgazette.co.uk/news/misconduct-no-simple-explanation-for-race-bias-in-complaints/5116423.article" TargetMode="External"/><Relationship Id="rId22" Type="http://schemas.openxmlformats.org/officeDocument/2006/relationships/hyperlink" Target="https://www.sra.org.uk/sra/research-publications/over-rep-black-asian-minority-ethnic-solicitors-reports/" TargetMode="External"/><Relationship Id="rId21" Type="http://schemas.openxmlformats.org/officeDocument/2006/relationships/hyperlink" Target="https://www.lawgazette.co.uk/news/misconduct-no-simple-explanation-for-race-bias-in-complaints/5116423.article" TargetMode="External"/><Relationship Id="rId24" Type="http://schemas.openxmlformats.org/officeDocument/2006/relationships/hyperlink" Target="https://www.scottishlegal.com/articles/england-report-on-race-bias-in-complaints-reveals-complex-picture" TargetMode="External"/><Relationship Id="rId23" Type="http://schemas.openxmlformats.org/officeDocument/2006/relationships/hyperlink" Target="https://www.sra.org.uk/sra/research-publications/over-rep-black-asian-minority-ethnic-solicitors-reports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awgazette.co.uk/news/misconduct-no-simple-explanation-for-race-bias-in-complaints/5116423.article" TargetMode="External"/><Relationship Id="rId26" Type="http://schemas.openxmlformats.org/officeDocument/2006/relationships/hyperlink" Target="https://legallens.org.uk/racism-and-the-regulator-institutional-racism-in-regulation/" TargetMode="External"/><Relationship Id="rId25" Type="http://schemas.openxmlformats.org/officeDocument/2006/relationships/hyperlink" Target="https://www.scottishlegal.com/articles/england-report-on-race-bias-in-complaints-reveals-complex-picture" TargetMode="External"/><Relationship Id="rId27" Type="http://schemas.openxmlformats.org/officeDocument/2006/relationships/hyperlink" Target="https://legallens.org.uk/racism-and-the-regulator-institutional-racism-in-regulation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sra.org.uk/sra/research-publications/over-rep-black-asian-minority-ethnic-solicitors-reports/" TargetMode="External"/><Relationship Id="rId7" Type="http://schemas.openxmlformats.org/officeDocument/2006/relationships/hyperlink" Target="https://www.sra.org.uk/sra/research-publications/over-rep-black-asian-minority-ethnic-solicitors-reports/" TargetMode="External"/><Relationship Id="rId8" Type="http://schemas.openxmlformats.org/officeDocument/2006/relationships/hyperlink" Target="https://www.lawgazette.co.uk/news/misconduct-no-simple-explanation-for-race-bias-in-complaints/5116423.article" TargetMode="External"/><Relationship Id="rId11" Type="http://schemas.openxmlformats.org/officeDocument/2006/relationships/hyperlink" Target="https://www.sra.org.uk/sra/research-publications/over-rep-black-asian-minority-ethnic-solicitors-reports/" TargetMode="External"/><Relationship Id="rId10" Type="http://schemas.openxmlformats.org/officeDocument/2006/relationships/hyperlink" Target="https://www.sra.org.uk/sra/research-publications/over-rep-black-asian-minority-ethnic-solicitors-reports/" TargetMode="External"/><Relationship Id="rId13" Type="http://schemas.openxmlformats.org/officeDocument/2006/relationships/hyperlink" Target="https://www.lawgazette.co.uk/news/misconduct-no-simple-explanation-for-race-bias-in-complaints/5116423.article" TargetMode="External"/><Relationship Id="rId12" Type="http://schemas.openxmlformats.org/officeDocument/2006/relationships/hyperlink" Target="https://www.lawgazette.co.uk/news/misconduct-no-simple-explanation-for-race-bias-in-complaints/5116423.article" TargetMode="External"/><Relationship Id="rId15" Type="http://schemas.openxmlformats.org/officeDocument/2006/relationships/hyperlink" Target="https://www.scottishlegal.com/articles/england-report-on-race-bias-in-complaints-reveals-complex-picture" TargetMode="External"/><Relationship Id="rId14" Type="http://schemas.openxmlformats.org/officeDocument/2006/relationships/hyperlink" Target="https://www.scottishlegal.com/articles/england-report-on-race-bias-in-complaints-reveals-complex-picture" TargetMode="External"/><Relationship Id="rId17" Type="http://schemas.openxmlformats.org/officeDocument/2006/relationships/hyperlink" Target="https://www.legalfutures.co.uk/latest-news/client-bias-not-a-factor-in-complaints-about-bame-solicitors" TargetMode="External"/><Relationship Id="rId16" Type="http://schemas.openxmlformats.org/officeDocument/2006/relationships/hyperlink" Target="https://www.legalfutures.co.uk/latest-news/client-bias-not-a-factor-in-complaints-about-bame-solicitors" TargetMode="External"/><Relationship Id="rId19" Type="http://schemas.openxmlformats.org/officeDocument/2006/relationships/hyperlink" Target="https://legallens.org.uk/racism-and-the-regulator-institutional-racism-in-regulation/" TargetMode="External"/><Relationship Id="rId18" Type="http://schemas.openxmlformats.org/officeDocument/2006/relationships/hyperlink" Target="https://legallens.org.uk/racism-and-the-regulator-institutional-racism-in-regul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