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t4rbh9mly0dn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BLACK JUSTICE RESEARCH CENTRE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x3d1kr9u1x1j" w:id="1"/>
      <w:bookmarkEnd w:id="1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CASE STUDY: RACIALLY AGGRAVATED PROCEDURAL RISK IN FINANCIAL‑REGULATORY DISPUTE RESOLUTION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6018v9935pr6" w:id="2"/>
      <w:bookmarkEnd w:id="2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The Handling of Complaint PNX‑5830006‑F4L0 by the Financial Ombudsman Service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Author:</w:t>
        <w:br w:type="textWrapping"/>
      </w: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George T. Nomen, LL.B/LL.M</w:t>
        <w:br w:type="textWrapping"/>
      </w:r>
      <w:r w:rsidDel="00000000" w:rsidR="00000000" w:rsidRPr="00000000">
        <w:rPr>
          <w:sz w:val="26"/>
          <w:szCs w:val="26"/>
          <w:rtl w:val="0"/>
        </w:rPr>
        <w:t xml:space="preserve"> Lead Researcher – Evidential Integrity &amp; Procedural Risk</w:t>
        <w:br w:type="textWrapping"/>
        <w:t xml:space="preserve"> Black Justice Research Centre</w:t>
      </w:r>
    </w:p>
    <w:p w:rsidR="00000000" w:rsidDel="00000000" w:rsidP="00000000" w:rsidRDefault="00000000" w:rsidRPr="00000000" w14:paraId="00000005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cdsolx3vnv65" w:id="3"/>
      <w:bookmarkEnd w:id="3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Executive Summary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case study examines the Financial Ombudsman Service’s handling of Ms Donna Samantha Spence’s complaint (PNX‑5830006‑F4L0) as a doctrinal example of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racially aggravated procedural risk</w:t>
      </w:r>
      <w:r w:rsidDel="00000000" w:rsidR="00000000" w:rsidRPr="00000000">
        <w:rPr>
          <w:sz w:val="26"/>
          <w:szCs w:val="26"/>
          <w:rtl w:val="0"/>
        </w:rPr>
        <w:t xml:space="preserve"> — a concept developed within Black Justice to describe the heightened probability of procedural unfairness experienced by Black complainants due to structural, evidential, and governance biases.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Drawing on documentary evidence from the Ombudsman’s decision (5 February 2026), internal service‑complaint correspondence (9–12 February 2026), and statutory notices from HM Land Registry, this study identifies: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evidential dismissal without reasoning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contradictory factual findings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vulnerability erasure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misleading escalation information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structurally compromised internal review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institutional defensiveness following early Independent Assessor contact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These behaviours collectively demonstrate how racially aggravated procedural risk manifests within a regulatory dispute‑resolution environment that presents itself as neutral but operates through embedded structural biases.</w:t>
      </w:r>
    </w:p>
    <w:p w:rsidR="00000000" w:rsidDel="00000000" w:rsidP="00000000" w:rsidRDefault="00000000" w:rsidRPr="00000000" w14:paraId="00000010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snd94iwb7w87" w:id="4"/>
      <w:bookmarkEnd w:id="4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1. Introduction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Black Justice doctrinal framework defines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racially aggravated procedural risk</w:t>
      </w:r>
      <w:r w:rsidDel="00000000" w:rsidR="00000000" w:rsidRPr="00000000">
        <w:rPr>
          <w:sz w:val="26"/>
          <w:szCs w:val="26"/>
          <w:rtl w:val="0"/>
        </w:rPr>
        <w:t xml:space="preserve"> as:</w:t>
      </w:r>
    </w:p>
    <w:p w:rsidR="00000000" w:rsidDel="00000000" w:rsidP="00000000" w:rsidRDefault="00000000" w:rsidRPr="00000000" w14:paraId="00000013">
      <w:pPr>
        <w:spacing w:after="240" w:before="240" w:lineRule="auto"/>
        <w:ind w:left="600" w:right="600" w:firstLine="0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“The increased likelihood that a Black complainant will experience procedural unfairness, evidential minimisation, or governance failure due to structural, cultural, or institutional biases embedded within administrative systems.”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case provides a clear, documented example of that risk in action.</w:t>
      </w:r>
    </w:p>
    <w:p w:rsidR="00000000" w:rsidDel="00000000" w:rsidP="00000000" w:rsidRDefault="00000000" w:rsidRPr="00000000" w14:paraId="00000015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5aymcmgugqw5" w:id="5"/>
      <w:bookmarkEnd w:id="5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2. Factual Background</w:t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qx058lvyeer" w:id="6"/>
      <w:bookmarkEnd w:id="6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2.1 Estate and Property</w:t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 relative of Ms Spence died in 2016.</w:t>
      </w:r>
    </w:p>
    <w:p w:rsidR="00000000" w:rsidDel="00000000" w:rsidP="00000000" w:rsidRDefault="00000000" w:rsidRPr="00000000" w14:paraId="00000019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She was originally a co‑executor.</w:t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She was removed by court order in 2019.</w:t>
      </w:r>
    </w:p>
    <w:p w:rsidR="00000000" w:rsidDel="00000000" w:rsidP="00000000" w:rsidRDefault="00000000" w:rsidRPr="00000000" w14:paraId="0000001B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property was sold in April 2024.</w:t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Barclays granted a mortgage to the purchasers.</w:t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5qenoxhib58l" w:id="7"/>
      <w:bookmarkEnd w:id="7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2.2 Land Registry Recognition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Ombudsman’s own findings confirm:</w:t>
      </w:r>
    </w:p>
    <w:p w:rsidR="00000000" w:rsidDel="00000000" w:rsidP="00000000" w:rsidRDefault="00000000" w:rsidRPr="00000000" w14:paraId="0000001F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“The Land Registry sent Ms S formal notification of the sale and mortgage…”</w:t>
        <w:br w:type="textWrapping"/>
        <w:t xml:space="preserve"> “She had registered an interest in the property.”</w:t>
        <w:br w:type="textWrapping"/>
        <w:t xml:space="preserve"> “It gave Ms S a chance to object or consent.”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These are statutory acts recognising her as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party affected</w:t>
      </w:r>
      <w:r w:rsidDel="00000000" w:rsidR="00000000" w:rsidRPr="00000000">
        <w:rPr>
          <w:sz w:val="26"/>
          <w:szCs w:val="26"/>
          <w:rtl w:val="0"/>
        </w:rPr>
        <w:t xml:space="preserve"> by the mortgage transaction.</w:t>
      </w:r>
    </w:p>
    <w:p w:rsidR="00000000" w:rsidDel="00000000" w:rsidP="00000000" w:rsidRDefault="00000000" w:rsidRPr="00000000" w14:paraId="0000002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f61670zhrp88" w:id="8"/>
      <w:bookmarkEnd w:id="8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2.3 Barclays’ Position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Barclays refused to engage with her, stating she had “no ownership” and could not be discussed with.</w:t>
      </w:r>
    </w:p>
    <w:p w:rsidR="00000000" w:rsidDel="00000000" w:rsidP="00000000" w:rsidRDefault="00000000" w:rsidRPr="00000000" w14:paraId="0000002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88x63329qb0g" w:id="9"/>
      <w:bookmarkEnd w:id="9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2.4 FOS Handling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investigator</w:t>
      </w:r>
      <w:r w:rsidDel="00000000" w:rsidR="00000000" w:rsidRPr="00000000">
        <w:rPr>
          <w:sz w:val="26"/>
          <w:szCs w:val="26"/>
          <w:rtl w:val="0"/>
        </w:rPr>
        <w:t xml:space="preserve"> rejected the complaint for lack of jurisdiction.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Ombudsman upheld that view.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Ombudsman dismissed detailed submissions as “factually incorrect” without identifying any errors.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Ombudsman stated:</w:t>
        <w:br w:type="textWrapping"/>
        <w:br w:type="textWrapping"/>
        <w:t xml:space="preserve"> “Ms S’s only link to Barclays is that it granted a mortgage to the purchasers.”</w:t>
        <w:br w:type="textWrapping"/>
      </w:r>
    </w:p>
    <w:p w:rsidR="00000000" w:rsidDel="00000000" w:rsidP="00000000" w:rsidRDefault="00000000" w:rsidRPr="00000000" w14:paraId="0000002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contradicts the Ombudsman’s own findings.</w:t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r7v2vjo85qva" w:id="10"/>
      <w:bookmarkEnd w:id="10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2.5 Vulnerability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Ms Spence is: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homeless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exposed to cold weather</w:t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without legal representation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 emotional distress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FOS decision contains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no reference</w:t>
      </w:r>
      <w:r w:rsidDel="00000000" w:rsidR="00000000" w:rsidRPr="00000000">
        <w:rPr>
          <w:sz w:val="26"/>
          <w:szCs w:val="26"/>
          <w:rtl w:val="0"/>
        </w:rPr>
        <w:t xml:space="preserve"> to vulnerability.</w:t>
      </w:r>
    </w:p>
    <w:p w:rsidR="00000000" w:rsidDel="00000000" w:rsidP="00000000" w:rsidRDefault="00000000" w:rsidRPr="00000000" w14:paraId="00000030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thc8jttx3b5f" w:id="11"/>
      <w:bookmarkEnd w:id="11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3. Evidence of Racially Aggravated Procedural Risk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section identifies the specific behaviours that align with the doctrinal model.</w:t>
      </w:r>
    </w:p>
    <w:p w:rsidR="00000000" w:rsidDel="00000000" w:rsidP="00000000" w:rsidRDefault="00000000" w:rsidRPr="00000000" w14:paraId="00000033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1tizs8x659cz" w:id="12"/>
      <w:bookmarkEnd w:id="12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3.1 Evidential Dismissal Without Reasoning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Ombudsman states:</w:t>
      </w:r>
    </w:p>
    <w:p w:rsidR="00000000" w:rsidDel="00000000" w:rsidP="00000000" w:rsidRDefault="00000000" w:rsidRPr="00000000" w14:paraId="00000036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“Much of it relating to our jurisdiction is factually incorrect.”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Yet: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 errors are identified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 reasoning is provided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 engagement occurs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a classic pattern: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the Black complainant’s evidence is dismissed without analysis</w:t>
      </w:r>
      <w:r w:rsidDel="00000000" w:rsidR="00000000" w:rsidRPr="00000000">
        <w:rPr>
          <w:sz w:val="26"/>
          <w:szCs w:val="26"/>
          <w:rtl w:val="0"/>
        </w:rPr>
        <w:t xml:space="preserve">, while institutional assertions are treated as self‑validating.</w:t>
      </w:r>
    </w:p>
    <w:p w:rsidR="00000000" w:rsidDel="00000000" w:rsidP="00000000" w:rsidRDefault="00000000" w:rsidRPr="00000000" w14:paraId="0000003C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hpekinsfdll1" w:id="13"/>
      <w:bookmarkEnd w:id="13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3.2 Contradictory Findings Used to Justify Exclusion</w:t>
      </w:r>
    </w:p>
    <w:p w:rsidR="00000000" w:rsidDel="00000000" w:rsidP="00000000" w:rsidRDefault="00000000" w:rsidRPr="00000000" w14:paraId="0000003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Ombudsman concludes:</w:t>
      </w:r>
    </w:p>
    <w:p w:rsidR="00000000" w:rsidDel="00000000" w:rsidP="00000000" w:rsidRDefault="00000000" w:rsidRPr="00000000" w14:paraId="0000003F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“Ms S’s only link to Barclays is that it granted a mortgage to the purchasers.”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But the Ombudsman’s own findings confirm:</w:t>
      </w:r>
    </w:p>
    <w:p w:rsidR="00000000" w:rsidDel="00000000" w:rsidP="00000000" w:rsidRDefault="00000000" w:rsidRPr="00000000" w14:paraId="00000041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she registered an interest</w:t>
      </w:r>
    </w:p>
    <w:p w:rsidR="00000000" w:rsidDel="00000000" w:rsidP="00000000" w:rsidRDefault="00000000" w:rsidRPr="00000000" w14:paraId="00000042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she received a statutory notice</w:t>
      </w:r>
    </w:p>
    <w:p w:rsidR="00000000" w:rsidDel="00000000" w:rsidP="00000000" w:rsidRDefault="00000000" w:rsidRPr="00000000" w14:paraId="00000043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she had a right to object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contradiction is not accidental — it reflects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procedural minimisation</w:t>
      </w:r>
      <w:r w:rsidDel="00000000" w:rsidR="00000000" w:rsidRPr="00000000">
        <w:rPr>
          <w:sz w:val="26"/>
          <w:szCs w:val="26"/>
          <w:rtl w:val="0"/>
        </w:rPr>
        <w:t xml:space="preserve"> of the Black complainant’s legal position.</w:t>
      </w:r>
    </w:p>
    <w:p w:rsidR="00000000" w:rsidDel="00000000" w:rsidP="00000000" w:rsidRDefault="00000000" w:rsidRPr="00000000" w14:paraId="00000045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z3vngi46qjsj" w:id="14"/>
      <w:bookmarkEnd w:id="14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3.3 Vulnerability Erasure</w:t>
      </w:r>
    </w:p>
    <w:p w:rsidR="00000000" w:rsidDel="00000000" w:rsidP="00000000" w:rsidRDefault="00000000" w:rsidRPr="00000000" w14:paraId="0000004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Despite clear evidence of homelessness and distress, the FOS:</w:t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did not identify vulnerability</w:t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did not apply its mandatory policy</w:t>
      </w:r>
    </w:p>
    <w:p w:rsidR="00000000" w:rsidDel="00000000" w:rsidP="00000000" w:rsidRDefault="00000000" w:rsidRPr="00000000" w14:paraId="0000004A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did not adjust communication</w:t>
      </w:r>
    </w:p>
    <w:p w:rsidR="00000000" w:rsidDel="00000000" w:rsidP="00000000" w:rsidRDefault="00000000" w:rsidRPr="00000000" w14:paraId="0000004B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did not provide enhanced support</w:t>
      </w:r>
    </w:p>
    <w:p w:rsidR="00000000" w:rsidDel="00000000" w:rsidP="00000000" w:rsidRDefault="00000000" w:rsidRPr="00000000" w14:paraId="0000004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Black complainants are disproportionately affected by vulnerability‑blind processes. This omission is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racially aggravated procedural failure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4D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ixo8nx7tlwxi" w:id="15"/>
      <w:bookmarkEnd w:id="15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3.4 Structural Conflict of Interest in Internal Review</w:t>
      </w:r>
    </w:p>
    <w:p w:rsidR="00000000" w:rsidDel="00000000" w:rsidP="00000000" w:rsidRDefault="00000000" w:rsidRPr="00000000" w14:paraId="0000004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internal service‑complaint response was issued by:</w:t>
      </w:r>
    </w:p>
    <w:p w:rsidR="00000000" w:rsidDel="00000000" w:rsidP="00000000" w:rsidRDefault="00000000" w:rsidRPr="00000000" w14:paraId="00000050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“I manage the Ombudsman that issued the decision.”</w:t>
      </w:r>
    </w:p>
    <w:p w:rsidR="00000000" w:rsidDel="00000000" w:rsidP="00000000" w:rsidRDefault="00000000" w:rsidRPr="00000000" w14:paraId="00000051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governance defect</w:t>
      </w:r>
      <w:r w:rsidDel="00000000" w:rsidR="00000000" w:rsidRPr="00000000">
        <w:rPr>
          <w:sz w:val="26"/>
          <w:szCs w:val="26"/>
          <w:rtl w:val="0"/>
        </w:rPr>
        <w:t xml:space="preserve"> and a known mechanism of racially aggravated risk: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institutional self‑protection overrides fairness when the complainant is Black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52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cp583xdk763c" w:id="16"/>
      <w:bookmarkEnd w:id="16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3.5 Misleading Escalation Information</w:t>
      </w:r>
    </w:p>
    <w:p w:rsidR="00000000" w:rsidDel="00000000" w:rsidP="00000000" w:rsidRDefault="00000000" w:rsidRPr="00000000" w14:paraId="00000054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Eva Myers wrote:</w:t>
      </w:r>
    </w:p>
    <w:p w:rsidR="00000000" w:rsidDel="00000000" w:rsidP="00000000" w:rsidRDefault="00000000" w:rsidRPr="00000000" w14:paraId="00000055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“We can’t take things any further.”</w:t>
      </w:r>
    </w:p>
    <w:p w:rsidR="00000000" w:rsidDel="00000000" w:rsidP="00000000" w:rsidRDefault="00000000" w:rsidRPr="00000000" w14:paraId="00000056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misleading because the Independent Assessor </w:t>
      </w: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can</w:t>
      </w:r>
      <w:r w:rsidDel="00000000" w:rsidR="00000000" w:rsidRPr="00000000">
        <w:rPr>
          <w:sz w:val="26"/>
          <w:szCs w:val="26"/>
          <w:rtl w:val="0"/>
        </w:rPr>
        <w:t xml:space="preserve"> review service failures.</w:t>
      </w:r>
    </w:p>
    <w:p w:rsidR="00000000" w:rsidDel="00000000" w:rsidP="00000000" w:rsidRDefault="00000000" w:rsidRPr="00000000" w14:paraId="0000005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Misleading procedural information is a documented feature of racially aggravated risk, where Black complainants are more likely to be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discouraged from escalating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58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hjit75ay78t9" w:id="17"/>
      <w:bookmarkEnd w:id="17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3.6 Rushed Internal Review After IA Contact</w:t>
      </w:r>
    </w:p>
    <w:p w:rsidR="00000000" w:rsidDel="00000000" w:rsidP="00000000" w:rsidRDefault="00000000" w:rsidRPr="00000000" w14:paraId="0000005A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internal service‑complaint outcome was issued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three days</w:t>
      </w:r>
      <w:r w:rsidDel="00000000" w:rsidR="00000000" w:rsidRPr="00000000">
        <w:rPr>
          <w:sz w:val="26"/>
          <w:szCs w:val="26"/>
          <w:rtl w:val="0"/>
        </w:rPr>
        <w:t xml:space="preserve"> after submission — unusually fast for a detailed procedural complaint.</w:t>
      </w:r>
    </w:p>
    <w:p w:rsidR="00000000" w:rsidDel="00000000" w:rsidP="00000000" w:rsidRDefault="00000000" w:rsidRPr="00000000" w14:paraId="0000005B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timing occurred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after the Independent Assessor had already been contacted</w:t>
      </w:r>
      <w:r w:rsidDel="00000000" w:rsidR="00000000" w:rsidRPr="00000000">
        <w:rPr>
          <w:sz w:val="26"/>
          <w:szCs w:val="26"/>
          <w:rtl w:val="0"/>
        </w:rPr>
        <w:t xml:space="preserve">, suggesting an attempt to:</w:t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close the file</w:t>
      </w:r>
    </w:p>
    <w:p w:rsidR="00000000" w:rsidDel="00000000" w:rsidP="00000000" w:rsidRDefault="00000000" w:rsidRPr="00000000" w14:paraId="0000005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pre‑empt IA involvement</w:t>
      </w:r>
    </w:p>
    <w:p w:rsidR="00000000" w:rsidDel="00000000" w:rsidP="00000000" w:rsidRDefault="00000000" w:rsidRPr="00000000" w14:paraId="0000005E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protect institutional actors</w:t>
      </w:r>
    </w:p>
    <w:p w:rsidR="00000000" w:rsidDel="00000000" w:rsidP="00000000" w:rsidRDefault="00000000" w:rsidRPr="00000000" w14:paraId="0000005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behaviour aligns with the “institutional defensiveness” component of racially aggravated risk.</w:t>
      </w:r>
    </w:p>
    <w:p w:rsidR="00000000" w:rsidDel="00000000" w:rsidP="00000000" w:rsidRDefault="00000000" w:rsidRPr="00000000" w14:paraId="00000060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93kfp9qnvvh9" w:id="18"/>
      <w:bookmarkEnd w:id="18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4. Doctrinal Analysis</w:t>
      </w:r>
    </w:p>
    <w:p w:rsidR="00000000" w:rsidDel="00000000" w:rsidP="00000000" w:rsidRDefault="00000000" w:rsidRPr="00000000" w14:paraId="0000006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case demonstrates the following doctrinal mechanisms:</w:t>
      </w:r>
    </w:p>
    <w:p w:rsidR="00000000" w:rsidDel="00000000" w:rsidP="00000000" w:rsidRDefault="00000000" w:rsidRPr="00000000" w14:paraId="0000006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ntu00ccrmk5" w:id="19"/>
      <w:bookmarkEnd w:id="19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4.1 Evidential Devaluation</w:t>
      </w:r>
    </w:p>
    <w:p w:rsidR="00000000" w:rsidDel="00000000" w:rsidP="00000000" w:rsidRDefault="00000000" w:rsidRPr="00000000" w14:paraId="00000064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Black complainants’ submissions are treated as inherently less credible.</w:t>
      </w:r>
    </w:p>
    <w:p w:rsidR="00000000" w:rsidDel="00000000" w:rsidP="00000000" w:rsidRDefault="00000000" w:rsidRPr="00000000" w14:paraId="0000006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efde20q0uddu" w:id="20"/>
      <w:bookmarkEnd w:id="20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4.2 Procedural Gatekeeping</w:t>
      </w:r>
    </w:p>
    <w:p w:rsidR="00000000" w:rsidDel="00000000" w:rsidP="00000000" w:rsidRDefault="00000000" w:rsidRPr="00000000" w14:paraId="00000066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Jurisdictional rules are applied narrowly to exclude the complainant.</w:t>
      </w:r>
    </w:p>
    <w:p w:rsidR="00000000" w:rsidDel="00000000" w:rsidP="00000000" w:rsidRDefault="00000000" w:rsidRPr="00000000" w14:paraId="0000006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p8dihbub3809" w:id="21"/>
      <w:bookmarkEnd w:id="21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4.3 Administrative Minimisation</w:t>
      </w:r>
    </w:p>
    <w:p w:rsidR="00000000" w:rsidDel="00000000" w:rsidP="00000000" w:rsidRDefault="00000000" w:rsidRPr="00000000" w14:paraId="0000006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Key facts supporting the complainant’s position are omitted or contradicted.</w:t>
      </w:r>
    </w:p>
    <w:p w:rsidR="00000000" w:rsidDel="00000000" w:rsidP="00000000" w:rsidRDefault="00000000" w:rsidRPr="00000000" w14:paraId="0000006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i67pzfi3ozev" w:id="22"/>
      <w:bookmarkEnd w:id="22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4.4 Vulnerability Erasure</w:t>
      </w:r>
    </w:p>
    <w:p w:rsidR="00000000" w:rsidDel="00000000" w:rsidP="00000000" w:rsidRDefault="00000000" w:rsidRPr="00000000" w14:paraId="0000006A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Mandatory vulnerability obligations are ignored.</w:t>
      </w:r>
    </w:p>
    <w:p w:rsidR="00000000" w:rsidDel="00000000" w:rsidP="00000000" w:rsidRDefault="00000000" w:rsidRPr="00000000" w14:paraId="0000006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5ww5fw10lj5e" w:id="23"/>
      <w:bookmarkEnd w:id="23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4.5 Institutional Self‑Protection</w:t>
      </w:r>
    </w:p>
    <w:p w:rsidR="00000000" w:rsidDel="00000000" w:rsidP="00000000" w:rsidRDefault="00000000" w:rsidRPr="00000000" w14:paraId="0000006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Internal review is conducted by a manager of the decision‑maker.</w:t>
      </w:r>
    </w:p>
    <w:p w:rsidR="00000000" w:rsidDel="00000000" w:rsidP="00000000" w:rsidRDefault="00000000" w:rsidRPr="00000000" w14:paraId="0000006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s4jwoxt1hbb5" w:id="24"/>
      <w:bookmarkEnd w:id="24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4.6 Escalation Deterrence</w:t>
      </w:r>
    </w:p>
    <w:p w:rsidR="00000000" w:rsidDel="00000000" w:rsidP="00000000" w:rsidRDefault="00000000" w:rsidRPr="00000000" w14:paraId="0000006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Communications imply no further review is possible.</w:t>
      </w:r>
    </w:p>
    <w:p w:rsidR="00000000" w:rsidDel="00000000" w:rsidP="00000000" w:rsidRDefault="00000000" w:rsidRPr="00000000" w14:paraId="0000006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These mechanisms collectively constitute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racially aggravated procedural risk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70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yy9g7aq006bz" w:id="25"/>
      <w:bookmarkEnd w:id="25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5. Conclusion</w:t>
      </w:r>
    </w:p>
    <w:p w:rsidR="00000000" w:rsidDel="00000000" w:rsidP="00000000" w:rsidRDefault="00000000" w:rsidRPr="00000000" w14:paraId="0000007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case provides a clear, documented example of racially aggravated procedural risk within the Financial Ombudsman Service. The combination of evidential dismissal, contradictory reasoning, vulnerability erasure, misleading communication, and structurally compromised internal review demonstrates a pattern of institutional behaviour that disproportionately disadvantages Black complainants.</w:t>
      </w:r>
    </w:p>
    <w:p w:rsidR="00000000" w:rsidDel="00000000" w:rsidP="00000000" w:rsidRDefault="00000000" w:rsidRPr="00000000" w14:paraId="00000073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case is therefore suitable for inclusion in the Black Justice Research Library as a doctrinal example of racially aggravated procedural risk in financial‑regulatory dispute resolution.</w:t>
      </w:r>
    </w:p>
    <w:p w:rsidR="00000000" w:rsidDel="00000000" w:rsidP="00000000" w:rsidRDefault="00000000" w:rsidRPr="00000000" w14:paraId="00000074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