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kd2obnissdli" w:id="0"/>
      <w:bookmarkEnd w:id="0"/>
      <w:r w:rsidDel="00000000" w:rsidR="00000000" w:rsidRPr="00000000">
        <w:rPr>
          <w:b w:val="1"/>
          <w:bCs w:val="1"/>
          <w:sz w:val="46"/>
          <w:szCs w:val="46"/>
          <w:rtl w:val="0"/>
        </w:rPr>
        <w:t xml:space="preserve">PRESS RELEASE</w:t>
      </w:r>
    </w:p>
    <w:p w:rsidR="00000000" w:rsidDel="00000000" w:rsidP="00000000" w:rsidRDefault="00000000" w:rsidRPr="00000000" w14:paraId="00000002">
      <w:pPr>
        <w:pStyle w:val="Heading3"/>
        <w:keepNext w:val="0"/>
        <w:keepLines w:val="0"/>
        <w:spacing w:before="280" w:lineRule="auto"/>
        <w:rPr>
          <w:b w:val="1"/>
          <w:bCs w:val="1"/>
          <w:color w:val="000000"/>
          <w:sz w:val="26"/>
          <w:szCs w:val="26"/>
        </w:rPr>
      </w:pPr>
      <w:bookmarkStart w:colFirst="0" w:colLast="0" w:name="_dh5vpgtagy9j" w:id="1"/>
      <w:bookmarkEnd w:id="1"/>
      <w:r w:rsidDel="00000000" w:rsidR="00000000" w:rsidRPr="00000000">
        <w:rPr>
          <w:b w:val="1"/>
          <w:bCs w:val="1"/>
          <w:color w:val="000000"/>
          <w:sz w:val="26"/>
          <w:szCs w:val="26"/>
          <w:rtl w:val="0"/>
        </w:rPr>
        <w:t xml:space="preserve">Black Justice Announces Formal Intervention in the Case of Ms Simone Dahlia</w:t>
      </w:r>
    </w:p>
    <w:p w:rsidR="00000000" w:rsidDel="00000000" w:rsidP="00000000" w:rsidRDefault="00000000" w:rsidRPr="00000000" w14:paraId="00000003">
      <w:pPr>
        <w:spacing w:after="240" w:before="240" w:lineRule="auto"/>
        <w:rPr>
          <w:b w:val="1"/>
          <w:bCs w:val="1"/>
        </w:rPr>
      </w:pPr>
      <w:r w:rsidDel="00000000" w:rsidR="00000000" w:rsidRPr="00000000">
        <w:rPr>
          <w:b w:val="1"/>
          <w:bCs w:val="1"/>
          <w:rtl w:val="0"/>
        </w:rPr>
        <w:t xml:space="preserve">For Immediate Release</w:t>
      </w:r>
    </w:p>
    <w:p w:rsidR="00000000" w:rsidDel="00000000" w:rsidP="00000000" w:rsidRDefault="00000000" w:rsidRPr="00000000" w14:paraId="00000004">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b w:val="1"/>
          <w:bCs w:val="1"/>
          <w:sz w:val="24"/>
          <w:szCs w:val="24"/>
          <w:rtl w:val="0"/>
        </w:rPr>
        <w:t xml:space="preserve">London, 13 February 2026</w:t>
      </w:r>
      <w:r w:rsidDel="00000000" w:rsidR="00000000" w:rsidRPr="00000000">
        <w:rPr>
          <w:rFonts w:ascii="Comic Sans MS" w:cs="Comic Sans MS" w:eastAsia="Comic Sans MS" w:hAnsi="Comic Sans MS"/>
          <w:sz w:val="24"/>
          <w:szCs w:val="24"/>
          <w:rtl w:val="0"/>
        </w:rPr>
        <w:t xml:space="preserve"> — Black Justice, the public‑interest body specialising in evidential integrity, procedural fairness, and structural inequality, has formally intervened in the case of </w:t>
      </w:r>
      <w:r w:rsidDel="00000000" w:rsidR="00000000" w:rsidRPr="00000000">
        <w:rPr>
          <w:rFonts w:ascii="Comic Sans MS" w:cs="Comic Sans MS" w:eastAsia="Comic Sans MS" w:hAnsi="Comic Sans MS"/>
          <w:b w:val="1"/>
          <w:bCs w:val="1"/>
          <w:sz w:val="24"/>
          <w:szCs w:val="24"/>
          <w:rtl w:val="0"/>
        </w:rPr>
        <w:t xml:space="preserve">Ms Simone Dahlia</w:t>
      </w:r>
      <w:r w:rsidDel="00000000" w:rsidR="00000000" w:rsidRPr="00000000">
        <w:rPr>
          <w:rFonts w:ascii="Comic Sans MS" w:cs="Comic Sans MS" w:eastAsia="Comic Sans MS" w:hAnsi="Comic Sans MS"/>
          <w:sz w:val="24"/>
          <w:szCs w:val="24"/>
          <w:rtl w:val="0"/>
        </w:rPr>
        <w:t xml:space="preserve">, a long‑standing employee of TG Lynes Ltd who has been suspended and subjected to multiple overlapping investigatory and disciplinary processes.</w:t>
      </w:r>
    </w:p>
    <w:p w:rsidR="00000000" w:rsidDel="00000000" w:rsidP="00000000" w:rsidRDefault="00000000" w:rsidRPr="00000000" w14:paraId="00000005">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Ms Dahlia, a Black woman with five years of unblemished service, has faced allegations of inappropriate behaviour and sexual harassment—allegations she categorically denies. Black Justice has conducted a forensic review of the employer’s documentation, including the suspension letter dated 22 January 2026, the investigation notes from 26 January 2026, grievance correspondence from 28 January to 12 February 2026, and the disciplinary invitations issued on 5 and 12 February 2026.</w:t>
      </w:r>
    </w:p>
    <w:p w:rsidR="00000000" w:rsidDel="00000000" w:rsidP="00000000" w:rsidRDefault="00000000" w:rsidRPr="00000000" w14:paraId="00000006">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Our review has identified </w:t>
      </w:r>
      <w:r w:rsidDel="00000000" w:rsidR="00000000" w:rsidRPr="00000000">
        <w:rPr>
          <w:rFonts w:ascii="Comic Sans MS" w:cs="Comic Sans MS" w:eastAsia="Comic Sans MS" w:hAnsi="Comic Sans MS"/>
          <w:b w:val="1"/>
          <w:bCs w:val="1"/>
          <w:sz w:val="24"/>
          <w:szCs w:val="24"/>
          <w:rtl w:val="0"/>
        </w:rPr>
        <w:t xml:space="preserve">significant procedural defects</w:t>
      </w:r>
      <w:r w:rsidDel="00000000" w:rsidR="00000000" w:rsidRPr="00000000">
        <w:rPr>
          <w:rFonts w:ascii="Comic Sans MS" w:cs="Comic Sans MS" w:eastAsia="Comic Sans MS" w:hAnsi="Comic Sans MS"/>
          <w:sz w:val="24"/>
          <w:szCs w:val="24"/>
          <w:rtl w:val="0"/>
        </w:rPr>
        <w:t xml:space="preserve">, including:</w:t>
      </w:r>
    </w:p>
    <w:p w:rsidR="00000000" w:rsidDel="00000000" w:rsidP="00000000" w:rsidRDefault="00000000" w:rsidRPr="00000000" w14:paraId="00000007">
      <w:pPr>
        <w:numPr>
          <w:ilvl w:val="0"/>
          <w:numId w:val="1"/>
        </w:numPr>
        <w:spacing w:after="0" w:afterAutospacing="0" w:before="24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Failure to provide clear particulars or timings of the allegations</w:t>
      </w:r>
    </w:p>
    <w:p w:rsidR="00000000" w:rsidDel="00000000" w:rsidP="00000000" w:rsidRDefault="00000000" w:rsidRPr="00000000" w14:paraId="00000008">
      <w:pPr>
        <w:numPr>
          <w:ilvl w:val="0"/>
          <w:numId w:val="1"/>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Reopening of the investigation after the disciplinary hearing had already begun</w:t>
      </w:r>
    </w:p>
    <w:p w:rsidR="00000000" w:rsidDel="00000000" w:rsidP="00000000" w:rsidRDefault="00000000" w:rsidRPr="00000000" w14:paraId="00000009">
      <w:pPr>
        <w:numPr>
          <w:ilvl w:val="0"/>
          <w:numId w:val="1"/>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Repeated recalls to multiple meetings without procedural justification</w:t>
      </w:r>
    </w:p>
    <w:p w:rsidR="00000000" w:rsidDel="00000000" w:rsidP="00000000" w:rsidRDefault="00000000" w:rsidRPr="00000000" w14:paraId="0000000A">
      <w:pPr>
        <w:numPr>
          <w:ilvl w:val="0"/>
          <w:numId w:val="1"/>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Failure to investigate Ms Dahlia’s counter‑allegation of sexual harassment</w:t>
      </w:r>
    </w:p>
    <w:p w:rsidR="00000000" w:rsidDel="00000000" w:rsidP="00000000" w:rsidRDefault="00000000" w:rsidRPr="00000000" w14:paraId="0000000B">
      <w:pPr>
        <w:numPr>
          <w:ilvl w:val="0"/>
          <w:numId w:val="1"/>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Escalation of allegations without new evidence</w:t>
      </w:r>
    </w:p>
    <w:p w:rsidR="00000000" w:rsidDel="00000000" w:rsidP="00000000" w:rsidRDefault="00000000" w:rsidRPr="00000000" w14:paraId="0000000C">
      <w:pPr>
        <w:numPr>
          <w:ilvl w:val="0"/>
          <w:numId w:val="1"/>
        </w:numPr>
        <w:spacing w:after="0" w:afterAutospacing="0" w:before="0" w:beforeAutospacing="0" w:lineRule="auto"/>
        <w:ind w:left="720" w:hanging="360"/>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Inconsistent and fragmented governance</w:t>
      </w:r>
    </w:p>
    <w:p w:rsidR="00000000" w:rsidDel="00000000" w:rsidP="00000000" w:rsidRDefault="00000000" w:rsidRPr="00000000" w14:paraId="0000000D">
      <w:pPr>
        <w:numPr>
          <w:ilvl w:val="0"/>
          <w:numId w:val="1"/>
        </w:numPr>
        <w:spacing w:after="240" w:before="0" w:beforeAutospacing="0" w:lineRule="auto"/>
        <w:ind w:left="720" w:hanging="360"/>
        <w:rPr>
          <w:sz w:val="24"/>
          <w:szCs w:val="24"/>
        </w:rPr>
      </w:pPr>
      <w:r w:rsidDel="00000000" w:rsidR="00000000" w:rsidRPr="00000000">
        <w:rPr>
          <w:rFonts w:ascii="Comic Sans MS" w:cs="Comic Sans MS" w:eastAsia="Comic Sans MS" w:hAnsi="Comic Sans MS"/>
          <w:sz w:val="24"/>
          <w:szCs w:val="24"/>
          <w:rtl w:val="0"/>
        </w:rPr>
        <w:t xml:space="preserve">Less favourable treatment amounting to potential </w:t>
      </w:r>
      <w:r w:rsidDel="00000000" w:rsidR="00000000" w:rsidRPr="00000000">
        <w:rPr>
          <w:rFonts w:ascii="Comic Sans MS" w:cs="Comic Sans MS" w:eastAsia="Comic Sans MS" w:hAnsi="Comic Sans MS"/>
          <w:b w:val="1"/>
          <w:bCs w:val="1"/>
          <w:sz w:val="24"/>
          <w:szCs w:val="24"/>
          <w:rtl w:val="0"/>
        </w:rPr>
        <w:t xml:space="preserve">race discrimination and victimisation</w:t>
      </w:r>
      <w:r w:rsidDel="00000000" w:rsidR="00000000" w:rsidRPr="00000000">
        <w:rPr>
          <w:rFonts w:ascii="Comic Sans MS" w:cs="Comic Sans MS" w:eastAsia="Comic Sans MS" w:hAnsi="Comic Sans MS"/>
          <w:sz w:val="24"/>
          <w:szCs w:val="24"/>
          <w:rtl w:val="0"/>
        </w:rPr>
        <w:t xml:space="preserve"> under the Equality Act 2010</w:t>
      </w:r>
    </w:p>
    <w:p w:rsidR="00000000" w:rsidDel="00000000" w:rsidP="00000000" w:rsidRDefault="00000000" w:rsidRPr="00000000" w14:paraId="0000000E">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Black Justice has issued formal correspondence to TG Lynes challenging the procedural integrity of the process and raising concerns about discriminatory treatment. We have requested an immediate pause of all proceedings pending a full review.</w:t>
      </w:r>
    </w:p>
    <w:p w:rsidR="00000000" w:rsidDel="00000000" w:rsidP="00000000" w:rsidRDefault="00000000" w:rsidRPr="00000000" w14:paraId="0000000F">
      <w:pPr>
        <w:rPr>
          <w:rFonts w:ascii="Comic Sans MS" w:cs="Comic Sans MS" w:eastAsia="Comic Sans MS" w:hAnsi="Comic Sans MS"/>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pStyle w:val="Heading2"/>
        <w:keepNext w:val="0"/>
        <w:keepLines w:val="0"/>
        <w:spacing w:after="80" w:lineRule="auto"/>
        <w:rPr>
          <w:rFonts w:ascii="Comic Sans MS" w:cs="Comic Sans MS" w:eastAsia="Comic Sans MS" w:hAnsi="Comic Sans MS"/>
          <w:b w:val="1"/>
          <w:bCs w:val="1"/>
          <w:sz w:val="36"/>
          <w:szCs w:val="36"/>
        </w:rPr>
      </w:pPr>
      <w:bookmarkStart w:colFirst="0" w:colLast="0" w:name="_iyeclwuhbayj" w:id="2"/>
      <w:bookmarkEnd w:id="2"/>
      <w:r w:rsidDel="00000000" w:rsidR="00000000" w:rsidRPr="00000000">
        <w:rPr>
          <w:rFonts w:ascii="Comic Sans MS" w:cs="Comic Sans MS" w:eastAsia="Comic Sans MS" w:hAnsi="Comic Sans MS"/>
          <w:b w:val="1"/>
          <w:bCs w:val="1"/>
          <w:sz w:val="36"/>
          <w:szCs w:val="36"/>
          <w:rtl w:val="0"/>
        </w:rPr>
        <w:t xml:space="preserve">Statement from Black Justice</w:t>
      </w:r>
    </w:p>
    <w:p w:rsidR="00000000" w:rsidDel="00000000" w:rsidP="00000000" w:rsidRDefault="00000000" w:rsidRPr="00000000" w14:paraId="00000011">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“Black Justice exists to protect vulnerable individuals from institutional harm.</w:t>
        <w:br w:type="textWrapping"/>
        <w:t xml:space="preserve"> The treatment of Ms Dahlia raises serious concerns about evidential standards, procedural fairness, and equality compliance.</w:t>
        <w:br w:type="textWrapping"/>
        <w:t xml:space="preserve"> No employee—particularly one from a marginalised community—should be subjected to a process that is unstable, inconsistent, and structurally unsafe.</w:t>
        <w:br w:type="textWrapping"/>
        <w:t xml:space="preserve"> We will ensure that Ms Dahlia’s rights are protected, that her counter‑allegation is investigated with equal seriousness, and that the employer is held to the standards required by law.”</w:t>
      </w:r>
    </w:p>
    <w:p w:rsidR="00000000" w:rsidDel="00000000" w:rsidP="00000000" w:rsidRDefault="00000000" w:rsidRPr="00000000" w14:paraId="00000012">
      <w:pPr>
        <w:rPr>
          <w:rFonts w:ascii="Comic Sans MS" w:cs="Comic Sans MS" w:eastAsia="Comic Sans MS" w:hAnsi="Comic Sans MS"/>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3">
      <w:pPr>
        <w:pStyle w:val="Heading2"/>
        <w:keepNext w:val="0"/>
        <w:keepLines w:val="0"/>
        <w:spacing w:after="80" w:lineRule="auto"/>
        <w:rPr>
          <w:rFonts w:ascii="Comic Sans MS" w:cs="Comic Sans MS" w:eastAsia="Comic Sans MS" w:hAnsi="Comic Sans MS"/>
          <w:b w:val="1"/>
          <w:bCs w:val="1"/>
          <w:sz w:val="36"/>
          <w:szCs w:val="36"/>
        </w:rPr>
      </w:pPr>
      <w:bookmarkStart w:colFirst="0" w:colLast="0" w:name="_xop5ap4qlhzg" w:id="3"/>
      <w:bookmarkEnd w:id="3"/>
      <w:r w:rsidDel="00000000" w:rsidR="00000000" w:rsidRPr="00000000">
        <w:rPr>
          <w:rFonts w:ascii="Comic Sans MS" w:cs="Comic Sans MS" w:eastAsia="Comic Sans MS" w:hAnsi="Comic Sans MS"/>
          <w:b w:val="1"/>
          <w:bCs w:val="1"/>
          <w:sz w:val="36"/>
          <w:szCs w:val="36"/>
          <w:rtl w:val="0"/>
        </w:rPr>
        <w:t xml:space="preserve">About Black Justice</w:t>
      </w:r>
    </w:p>
    <w:p w:rsidR="00000000" w:rsidDel="00000000" w:rsidP="00000000" w:rsidRDefault="00000000" w:rsidRPr="00000000" w14:paraId="00000014">
      <w:pPr>
        <w:spacing w:after="240" w:before="240" w:lineRule="auto"/>
        <w:rPr>
          <w:rFonts w:ascii="Comic Sans MS" w:cs="Comic Sans MS" w:eastAsia="Comic Sans MS" w:hAnsi="Comic Sans MS"/>
        </w:rPr>
      </w:pPr>
      <w:r w:rsidDel="00000000" w:rsidR="00000000" w:rsidRPr="00000000">
        <w:rPr>
          <w:rFonts w:ascii="Comic Sans MS" w:cs="Comic Sans MS" w:eastAsia="Comic Sans MS" w:hAnsi="Comic Sans MS"/>
          <w:rtl w:val="0"/>
        </w:rPr>
        <w:t xml:space="preserve">Black Justice is a public‑interest research and governance body dedicated to exposing structural risk, enforcing evidential integrity, and protecting individuals who face disproportionate harm within institutional systems.</w:t>
        <w:br w:type="textWrapping"/>
        <w:t xml:space="preserve"> We specialise in forensic document analysis, procedural diagnostics, and equality‑based accountability.</w:t>
        <w:br w:type="textWrapping"/>
        <w:t xml:space="preserve"> Our mission is to ensure that no one faces institutional power alone.</w:t>
      </w:r>
    </w:p>
    <w:p w:rsidR="00000000" w:rsidDel="00000000" w:rsidP="00000000" w:rsidRDefault="00000000" w:rsidRPr="00000000" w14:paraId="00000015">
      <w:pPr>
        <w:rPr>
          <w:rFonts w:ascii="Comic Sans MS" w:cs="Comic Sans MS" w:eastAsia="Comic Sans MS" w:hAnsi="Comic Sans MS"/>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6">
      <w:pPr>
        <w:pStyle w:val="Heading2"/>
        <w:keepNext w:val="0"/>
        <w:keepLines w:val="0"/>
        <w:spacing w:after="80" w:lineRule="auto"/>
        <w:rPr>
          <w:rFonts w:ascii="Comic Sans MS" w:cs="Comic Sans MS" w:eastAsia="Comic Sans MS" w:hAnsi="Comic Sans MS"/>
          <w:b w:val="1"/>
          <w:bCs w:val="1"/>
          <w:sz w:val="36"/>
          <w:szCs w:val="36"/>
        </w:rPr>
      </w:pPr>
      <w:bookmarkStart w:colFirst="0" w:colLast="0" w:name="_oop6tt9416l1" w:id="4"/>
      <w:bookmarkEnd w:id="4"/>
      <w:r w:rsidDel="00000000" w:rsidR="00000000" w:rsidRPr="00000000">
        <w:rPr>
          <w:rFonts w:ascii="Comic Sans MS" w:cs="Comic Sans MS" w:eastAsia="Comic Sans MS" w:hAnsi="Comic Sans MS"/>
          <w:b w:val="1"/>
          <w:bCs w:val="1"/>
          <w:sz w:val="36"/>
          <w:szCs w:val="36"/>
          <w:rtl w:val="0"/>
        </w:rPr>
        <w:t xml:space="preserve">Media Contact</w:t>
      </w:r>
    </w:p>
    <w:p w:rsidR="00000000" w:rsidDel="00000000" w:rsidP="00000000" w:rsidRDefault="00000000" w:rsidRPr="00000000" w14:paraId="00000017">
      <w:pPr>
        <w:spacing w:after="240" w:before="240" w:lineRule="auto"/>
        <w:rPr>
          <w:rFonts w:ascii="Comic Sans MS" w:cs="Comic Sans MS" w:eastAsia="Comic Sans MS" w:hAnsi="Comic Sans MS"/>
          <w:sz w:val="24"/>
          <w:szCs w:val="24"/>
        </w:rPr>
      </w:pPr>
      <w:r w:rsidDel="00000000" w:rsidR="00000000" w:rsidRPr="00000000">
        <w:rPr>
          <w:rFonts w:ascii="Comic Sans MS" w:cs="Comic Sans MS" w:eastAsia="Comic Sans MS" w:hAnsi="Comic Sans MS"/>
          <w:b w:val="1"/>
          <w:bCs w:val="1"/>
          <w:sz w:val="24"/>
          <w:szCs w:val="24"/>
          <w:rtl w:val="0"/>
        </w:rPr>
        <w:t xml:space="preserve">Black Justice – Public Interest &amp; Governance Division</w:t>
        <w:br w:type="textWrapping"/>
      </w: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omic Sans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