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6j21g7zfq5cw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BLACK JUSTICE – INSTITUTIONAL ENGAGEMENT LOG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4"/>
          <w:szCs w:val="24"/>
          <w:rtl w:val="0"/>
        </w:rPr>
        <w:t xml:space="preserve">For internal archival and evidential use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This log records all formal engagements between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Black Justice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and external institutions. Each entry must be factual, timestamped, and supported by documentary evidence where available. The purpose is to maintain a transparent, auditable record of institutional behaviour, response patterns, and procedural compliance.</w:t>
      </w:r>
    </w:p>
    <w:p w:rsidR="00000000" w:rsidDel="00000000" w:rsidP="00000000" w:rsidRDefault="00000000" w:rsidRPr="00000000" w14:paraId="00000004">
      <w:pPr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6"/>
          <w:szCs w:val="36"/>
        </w:rPr>
      </w:pPr>
      <w:bookmarkStart w:colFirst="0" w:colLast="0" w:name="_4t6hjulcevyo" w:id="1"/>
      <w:bookmarkEnd w:id="1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6"/>
          <w:szCs w:val="36"/>
          <w:rtl w:val="0"/>
        </w:rPr>
        <w:t xml:space="preserve">1. Engagement Reference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4"/>
          <w:szCs w:val="24"/>
          <w:rtl w:val="0"/>
        </w:rPr>
        <w:t xml:space="preserve">(Unique identifier for each engagement)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Reference Code: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Institution / Body: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Department / Division (if applicable):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Primary Contact (if known):</w:t>
      </w:r>
    </w:p>
    <w:p w:rsidR="00000000" w:rsidDel="00000000" w:rsidP="00000000" w:rsidRDefault="00000000" w:rsidRPr="00000000" w14:paraId="0000000B">
      <w:pPr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6"/>
          <w:szCs w:val="36"/>
        </w:rPr>
      </w:pPr>
      <w:bookmarkStart w:colFirst="0" w:colLast="0" w:name="_901p2t00wg6" w:id="2"/>
      <w:bookmarkEnd w:id="2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6"/>
          <w:szCs w:val="36"/>
          <w:rtl w:val="0"/>
        </w:rPr>
        <w:t xml:space="preserve">2. Purpose of Engagement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4"/>
          <w:szCs w:val="24"/>
          <w:rtl w:val="0"/>
        </w:rPr>
        <w:t xml:space="preserve">(State the reason Black Justice initiated or received contact)</w:t>
      </w:r>
    </w:p>
    <w:p w:rsidR="00000000" w:rsidDel="00000000" w:rsidP="00000000" w:rsidRDefault="00000000" w:rsidRPr="00000000" w14:paraId="0000000E">
      <w:pPr>
        <w:numPr>
          <w:ilvl w:val="0"/>
          <w:numId w:val="12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Subject Matter:</w:t>
      </w:r>
    </w:p>
    <w:p w:rsidR="00000000" w:rsidDel="00000000" w:rsidP="00000000" w:rsidRDefault="00000000" w:rsidRPr="00000000" w14:paraId="0000000F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Affected Individual(s) / Community:</w:t>
      </w:r>
    </w:p>
    <w:p w:rsidR="00000000" w:rsidDel="00000000" w:rsidP="00000000" w:rsidRDefault="00000000" w:rsidRPr="00000000" w14:paraId="00000010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Legal / Procedural Context:</w:t>
      </w:r>
    </w:p>
    <w:p w:rsidR="00000000" w:rsidDel="00000000" w:rsidP="00000000" w:rsidRDefault="00000000" w:rsidRPr="00000000" w14:paraId="00000011">
      <w:pPr>
        <w:numPr>
          <w:ilvl w:val="0"/>
          <w:numId w:val="12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Mandate Trigger (e.g., IC3/IC6 safety, procedural fairness, evidential integrity):</w:t>
      </w:r>
    </w:p>
    <w:p w:rsidR="00000000" w:rsidDel="00000000" w:rsidP="00000000" w:rsidRDefault="00000000" w:rsidRPr="00000000" w14:paraId="00000012">
      <w:pPr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6"/>
          <w:szCs w:val="36"/>
        </w:rPr>
      </w:pPr>
      <w:bookmarkStart w:colFirst="0" w:colLast="0" w:name="_ycigubmscpni" w:id="3"/>
      <w:bookmarkEnd w:id="3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6"/>
          <w:szCs w:val="36"/>
          <w:rtl w:val="0"/>
        </w:rPr>
        <w:t xml:space="preserve">3. Outgoing Communication</w:t>
      </w:r>
    </w:p>
    <w:p w:rsidR="00000000" w:rsidDel="00000000" w:rsidP="00000000" w:rsidRDefault="00000000" w:rsidRPr="00000000" w14:paraId="00000014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4"/>
          <w:szCs w:val="24"/>
          <w:rtl w:val="0"/>
        </w:rPr>
        <w:t xml:space="preserve">(Record all communications sent by Black Justice)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Date Sent: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Method (email / post / online form):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Sender (Black Justice representative):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Summary of Content: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Attachments / Evidence Provided: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Document Filename(s) for Archive:</w:t>
      </w:r>
    </w:p>
    <w:p w:rsidR="00000000" w:rsidDel="00000000" w:rsidP="00000000" w:rsidRDefault="00000000" w:rsidRPr="00000000" w14:paraId="0000001B">
      <w:pPr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6"/>
          <w:szCs w:val="36"/>
        </w:rPr>
      </w:pPr>
      <w:bookmarkStart w:colFirst="0" w:colLast="0" w:name="_6q4ucdo7c009" w:id="4"/>
      <w:bookmarkEnd w:id="4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6"/>
          <w:szCs w:val="36"/>
          <w:rtl w:val="0"/>
        </w:rPr>
        <w:t xml:space="preserve">4. Incoming Communication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4"/>
          <w:szCs w:val="24"/>
          <w:rtl w:val="0"/>
        </w:rPr>
        <w:t xml:space="preserve">(Record all responses received, including automatic replies)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Date Received:</w:t>
      </w:r>
    </w:p>
    <w:p w:rsidR="00000000" w:rsidDel="00000000" w:rsidP="00000000" w:rsidRDefault="00000000" w:rsidRPr="00000000" w14:paraId="0000001F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Sender / Office:</w:t>
      </w:r>
    </w:p>
    <w:p w:rsidR="00000000" w:rsidDel="00000000" w:rsidP="00000000" w:rsidRDefault="00000000" w:rsidRPr="00000000" w14:paraId="00000020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Type of Response (automatic reply / acknowledgement / substantive reply):</w:t>
      </w:r>
    </w:p>
    <w:p w:rsidR="00000000" w:rsidDel="00000000" w:rsidP="00000000" w:rsidRDefault="00000000" w:rsidRPr="00000000" w14:paraId="00000021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Summary of Content:</w:t>
      </w:r>
    </w:p>
    <w:p w:rsidR="00000000" w:rsidDel="00000000" w:rsidP="00000000" w:rsidRDefault="00000000" w:rsidRPr="00000000" w14:paraId="00000022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Procedural Notes (e.g., redirected to another department, capacity limitations, refusal grounds):</w:t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Document Filename(s) for Archive:</w:t>
      </w:r>
    </w:p>
    <w:p w:rsidR="00000000" w:rsidDel="00000000" w:rsidP="00000000" w:rsidRDefault="00000000" w:rsidRPr="00000000" w14:paraId="00000024">
      <w:pPr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6"/>
          <w:szCs w:val="36"/>
        </w:rPr>
      </w:pPr>
      <w:bookmarkStart w:colFirst="0" w:colLast="0" w:name="_tmi3ptugqzen" w:id="5"/>
      <w:bookmarkEnd w:id="5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6"/>
          <w:szCs w:val="36"/>
          <w:rtl w:val="0"/>
        </w:rPr>
        <w:t xml:space="preserve">5. Procedural Observations</w:t>
      </w:r>
    </w:p>
    <w:p w:rsidR="00000000" w:rsidDel="00000000" w:rsidP="00000000" w:rsidRDefault="00000000" w:rsidRPr="00000000" w14:paraId="00000026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4"/>
          <w:szCs w:val="24"/>
          <w:rtl w:val="0"/>
        </w:rPr>
        <w:t xml:space="preserve">(Identify any procedural fairness issues or institutional patterns)</w:t>
      </w:r>
    </w:p>
    <w:p w:rsidR="00000000" w:rsidDel="00000000" w:rsidP="00000000" w:rsidRDefault="00000000" w:rsidRPr="00000000" w14:paraId="00000027">
      <w:pPr>
        <w:numPr>
          <w:ilvl w:val="0"/>
          <w:numId w:val="10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Timeliness of Response:</w:t>
      </w:r>
    </w:p>
    <w:p w:rsidR="00000000" w:rsidDel="00000000" w:rsidP="00000000" w:rsidRDefault="00000000" w:rsidRPr="00000000" w14:paraId="00000028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Clarity of Process:</w:t>
      </w:r>
    </w:p>
    <w:p w:rsidR="00000000" w:rsidDel="00000000" w:rsidP="00000000" w:rsidRDefault="00000000" w:rsidRPr="00000000" w14:paraId="00000029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Compliance with statutory or policy obligations:</w:t>
      </w:r>
    </w:p>
    <w:p w:rsidR="00000000" w:rsidDel="00000000" w:rsidP="00000000" w:rsidRDefault="00000000" w:rsidRPr="00000000" w14:paraId="0000002A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Any indicators of institutional resistance, delay, or deflection:</w:t>
      </w:r>
    </w:p>
    <w:p w:rsidR="00000000" w:rsidDel="00000000" w:rsidP="00000000" w:rsidRDefault="00000000" w:rsidRPr="00000000" w14:paraId="0000002B">
      <w:pPr>
        <w:numPr>
          <w:ilvl w:val="0"/>
          <w:numId w:val="10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Any positive procedural conduct worth noting:</w:t>
      </w:r>
    </w:p>
    <w:p w:rsidR="00000000" w:rsidDel="00000000" w:rsidP="00000000" w:rsidRDefault="00000000" w:rsidRPr="00000000" w14:paraId="0000002C">
      <w:pPr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6"/>
          <w:szCs w:val="36"/>
        </w:rPr>
      </w:pPr>
      <w:bookmarkStart w:colFirst="0" w:colLast="0" w:name="_qkua0sh9w8d9" w:id="6"/>
      <w:bookmarkEnd w:id="6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6"/>
          <w:szCs w:val="36"/>
          <w:rtl w:val="0"/>
        </w:rPr>
        <w:t xml:space="preserve">6. Follow‑Up Actions Required</w:t>
      </w:r>
    </w:p>
    <w:p w:rsidR="00000000" w:rsidDel="00000000" w:rsidP="00000000" w:rsidRDefault="00000000" w:rsidRPr="00000000" w14:paraId="0000002E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4"/>
          <w:szCs w:val="24"/>
          <w:rtl w:val="0"/>
        </w:rPr>
        <w:t xml:space="preserve">(List next steps for Black Justice)</w:t>
      </w:r>
    </w:p>
    <w:p w:rsidR="00000000" w:rsidDel="00000000" w:rsidP="00000000" w:rsidRDefault="00000000" w:rsidRPr="00000000" w14:paraId="0000002F">
      <w:pPr>
        <w:numPr>
          <w:ilvl w:val="0"/>
          <w:numId w:val="11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Further correspondence needed:</w:t>
      </w:r>
    </w:p>
    <w:p w:rsidR="00000000" w:rsidDel="00000000" w:rsidP="00000000" w:rsidRDefault="00000000" w:rsidRPr="00000000" w14:paraId="00000030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Escalation route (e.g., regulator, ombudsman, MoJ, MP):</w:t>
      </w:r>
    </w:p>
    <w:p w:rsidR="00000000" w:rsidDel="00000000" w:rsidP="00000000" w:rsidRDefault="00000000" w:rsidRPr="00000000" w14:paraId="00000031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Deadlines or time‑sensitive actions:</w:t>
      </w:r>
    </w:p>
    <w:p w:rsidR="00000000" w:rsidDel="00000000" w:rsidP="00000000" w:rsidRDefault="00000000" w:rsidRPr="00000000" w14:paraId="00000032">
      <w:pPr>
        <w:numPr>
          <w:ilvl w:val="0"/>
          <w:numId w:val="11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Internal tasks (analysis, drafting, evidence review):</w:t>
      </w:r>
    </w:p>
    <w:p w:rsidR="00000000" w:rsidDel="00000000" w:rsidP="00000000" w:rsidRDefault="00000000" w:rsidRPr="00000000" w14:paraId="00000033">
      <w:pPr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6"/>
          <w:szCs w:val="36"/>
        </w:rPr>
      </w:pPr>
      <w:bookmarkStart w:colFirst="0" w:colLast="0" w:name="_a75zxh3wpu9h" w:id="7"/>
      <w:bookmarkEnd w:id="7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6"/>
          <w:szCs w:val="36"/>
          <w:rtl w:val="0"/>
        </w:rPr>
        <w:t xml:space="preserve">7. Outcome / Current Status</w:t>
      </w:r>
    </w:p>
    <w:p w:rsidR="00000000" w:rsidDel="00000000" w:rsidP="00000000" w:rsidRDefault="00000000" w:rsidRPr="00000000" w14:paraId="00000035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4"/>
          <w:szCs w:val="24"/>
          <w:rtl w:val="0"/>
        </w:rPr>
        <w:t xml:space="preserve">(Update as the engagement progresses)</w:t>
      </w:r>
    </w:p>
    <w:p w:rsidR="00000000" w:rsidDel="00000000" w:rsidP="00000000" w:rsidRDefault="00000000" w:rsidRPr="00000000" w14:paraId="00000036">
      <w:pPr>
        <w:numPr>
          <w:ilvl w:val="0"/>
          <w:numId w:val="7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Status (open / pending / closed):</w:t>
      </w:r>
    </w:p>
    <w:p w:rsidR="00000000" w:rsidDel="00000000" w:rsidP="00000000" w:rsidRDefault="00000000" w:rsidRPr="00000000" w14:paraId="00000037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Outcome achieved (if any):</w:t>
      </w:r>
    </w:p>
    <w:p w:rsidR="00000000" w:rsidDel="00000000" w:rsidP="00000000" w:rsidRDefault="00000000" w:rsidRPr="00000000" w14:paraId="00000038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Unresolved issues:</w:t>
      </w:r>
    </w:p>
    <w:p w:rsidR="00000000" w:rsidDel="00000000" w:rsidP="00000000" w:rsidRDefault="00000000" w:rsidRPr="00000000" w14:paraId="00000039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Recommendations for future engagements with this institution:</w:t>
      </w:r>
    </w:p>
    <w:p w:rsidR="00000000" w:rsidDel="00000000" w:rsidP="00000000" w:rsidRDefault="00000000" w:rsidRPr="00000000" w14:paraId="0000003A">
      <w:pPr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6"/>
          <w:szCs w:val="36"/>
        </w:rPr>
      </w:pPr>
      <w:bookmarkStart w:colFirst="0" w:colLast="0" w:name="_ewbe6o77fr1h" w:id="8"/>
      <w:bookmarkEnd w:id="8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6"/>
          <w:szCs w:val="36"/>
          <w:rtl w:val="0"/>
        </w:rPr>
        <w:t xml:space="preserve">8. Archival Metadata</w:t>
      </w:r>
    </w:p>
    <w:p w:rsidR="00000000" w:rsidDel="00000000" w:rsidP="00000000" w:rsidRDefault="00000000" w:rsidRPr="00000000" w14:paraId="0000003C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4"/>
          <w:szCs w:val="24"/>
          <w:rtl w:val="0"/>
        </w:rPr>
        <w:t xml:space="preserve">(For internal governance and record‑keeping)</w:t>
      </w:r>
    </w:p>
    <w:p w:rsidR="00000000" w:rsidDel="00000000" w:rsidP="00000000" w:rsidRDefault="00000000" w:rsidRPr="00000000" w14:paraId="0000003D">
      <w:pPr>
        <w:numPr>
          <w:ilvl w:val="0"/>
          <w:numId w:val="9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Archive Location (folder / directory):</w:t>
      </w:r>
    </w:p>
    <w:p w:rsidR="00000000" w:rsidDel="00000000" w:rsidP="00000000" w:rsidRDefault="00000000" w:rsidRPr="00000000" w14:paraId="0000003E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Version Control Notes:</w:t>
      </w:r>
    </w:p>
    <w:p w:rsidR="00000000" w:rsidDel="00000000" w:rsidP="00000000" w:rsidRDefault="00000000" w:rsidRPr="00000000" w14:paraId="0000003F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Confidentiality Level:</w:t>
      </w:r>
    </w:p>
    <w:p w:rsidR="00000000" w:rsidDel="00000000" w:rsidP="00000000" w:rsidRDefault="00000000" w:rsidRPr="00000000" w14:paraId="00000040">
      <w:pPr>
        <w:numPr>
          <w:ilvl w:val="0"/>
          <w:numId w:val="9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Cross‑References to Related Cases or Engagements:</w:t>
      </w:r>
    </w:p>
    <w:p w:rsidR="00000000" w:rsidDel="00000000" w:rsidP="00000000" w:rsidRDefault="00000000" w:rsidRPr="00000000" w14:paraId="00000041">
      <w:pPr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1"/>
        <w:keepNext w:val="0"/>
        <w:keepLines w:val="0"/>
        <w:spacing w:before="480" w:lineRule="auto"/>
        <w:rPr>
          <w:rFonts w:ascii="Comic Sans MS" w:cs="Comic Sans MS" w:eastAsia="Comic Sans MS" w:hAnsi="Comic Sans MS"/>
          <w:b w:val="1"/>
          <w:bCs w:val="1"/>
          <w:sz w:val="48"/>
          <w:szCs w:val="48"/>
        </w:rPr>
      </w:pPr>
      <w:bookmarkStart w:colFirst="0" w:colLast="0" w:name="_em5e0j42k4hl" w:id="9"/>
      <w:bookmarkEnd w:id="9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48"/>
          <w:szCs w:val="48"/>
          <w:rtl w:val="0"/>
        </w:rPr>
        <w:t xml:space="preserve">Example Entry (Based on the David Lammy Auto‑Reply)</w:t>
      </w:r>
    </w:p>
    <w:p w:rsidR="00000000" w:rsidDel="00000000" w:rsidP="00000000" w:rsidRDefault="00000000" w:rsidRPr="00000000" w14:paraId="00000043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4"/>
          <w:szCs w:val="24"/>
          <w:rtl w:val="0"/>
        </w:rPr>
        <w:t xml:space="preserve">(This is illustrative—adapt as needed for your archive)</w:t>
      </w:r>
    </w:p>
    <w:p w:rsidR="00000000" w:rsidDel="00000000" w:rsidP="00000000" w:rsidRDefault="00000000" w:rsidRPr="00000000" w14:paraId="00000044">
      <w:pPr>
        <w:spacing w:after="240" w:befor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1. Engagement Reference: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BJ‑ENG‑DL‑2026‑02‑12</w:t>
      </w:r>
    </w:p>
    <w:p w:rsidR="00000000" w:rsidDel="00000000" w:rsidP="00000000" w:rsidRDefault="00000000" w:rsidRPr="00000000" w14:paraId="00000045">
      <w:pPr>
        <w:spacing w:after="240" w:befor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2. Purpose of Engagement: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Submission of research correspondence concerning the importance of Black Justice’s work for Black communities.</w:t>
      </w:r>
    </w:p>
    <w:p w:rsidR="00000000" w:rsidDel="00000000" w:rsidP="00000000" w:rsidRDefault="00000000" w:rsidRPr="00000000" w14:paraId="00000046">
      <w:pPr>
        <w:spacing w:after="240" w:before="240" w:lineRule="auto"/>
        <w:rPr>
          <w:rFonts w:ascii="Comic Sans MS" w:cs="Comic Sans MS" w:eastAsia="Comic Sans MS" w:hAnsi="Comic Sans MS"/>
          <w:b w:val="1"/>
          <w:b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3. Outgoing Communication:</w:t>
      </w:r>
    </w:p>
    <w:p w:rsidR="00000000" w:rsidDel="00000000" w:rsidP="00000000" w:rsidRDefault="00000000" w:rsidRPr="00000000" w14:paraId="00000047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Date Sent: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12 February 2026</w:t>
      </w:r>
    </w:p>
    <w:p w:rsidR="00000000" w:rsidDel="00000000" w:rsidP="00000000" w:rsidRDefault="00000000" w:rsidRPr="00000000" w14:paraId="00000048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Method: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Email</w:t>
      </w:r>
    </w:p>
    <w:p w:rsidR="00000000" w:rsidDel="00000000" w:rsidP="00000000" w:rsidRDefault="00000000" w:rsidRPr="00000000" w14:paraId="00000049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Summary: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Letter outlining research significance and requesting engagement.</w:t>
      </w:r>
    </w:p>
    <w:p w:rsidR="00000000" w:rsidDel="00000000" w:rsidP="00000000" w:rsidRDefault="00000000" w:rsidRPr="00000000" w14:paraId="0000004A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Attachments: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Research letter (filename: BJ_Letter_to_John_Research_2026.pdf)</w:t>
      </w:r>
    </w:p>
    <w:p w:rsidR="00000000" w:rsidDel="00000000" w:rsidP="00000000" w:rsidRDefault="00000000" w:rsidRPr="00000000" w14:paraId="0000004B">
      <w:pPr>
        <w:spacing w:after="240" w:before="240" w:lineRule="auto"/>
        <w:rPr>
          <w:rFonts w:ascii="Comic Sans MS" w:cs="Comic Sans MS" w:eastAsia="Comic Sans MS" w:hAnsi="Comic Sans MS"/>
          <w:b w:val="1"/>
          <w:b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4. Incoming Communication:</w:t>
      </w:r>
    </w:p>
    <w:p w:rsidR="00000000" w:rsidDel="00000000" w:rsidP="00000000" w:rsidRDefault="00000000" w:rsidRPr="00000000" w14:paraId="0000004C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Date Received: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12 February 2026</w:t>
      </w:r>
    </w:p>
    <w:p w:rsidR="00000000" w:rsidDel="00000000" w:rsidP="00000000" w:rsidRDefault="00000000" w:rsidRPr="00000000" w14:paraId="0000004D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Sender: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Office of David Lammy MP</w:t>
      </w:r>
    </w:p>
    <w:p w:rsidR="00000000" w:rsidDel="00000000" w:rsidP="00000000" w:rsidRDefault="00000000" w:rsidRPr="00000000" w14:paraId="0000004E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Type: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Automatic reply</w:t>
      </w:r>
    </w:p>
    <w:p w:rsidR="00000000" w:rsidDel="00000000" w:rsidP="00000000" w:rsidRDefault="00000000" w:rsidRPr="00000000" w14:paraId="0000004F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Summary: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Acknowledgement of receipt; outlines capacity limits; directs non‑constituent matters to Ministry of Justice; confirms message screened.</w:t>
      </w:r>
    </w:p>
    <w:p w:rsidR="00000000" w:rsidDel="00000000" w:rsidP="00000000" w:rsidRDefault="00000000" w:rsidRPr="00000000" w14:paraId="00000050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Procedural Notes: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Confirms entry into Parliamentary system; clarifies correct escalation route.</w:t>
      </w:r>
    </w:p>
    <w:p w:rsidR="00000000" w:rsidDel="00000000" w:rsidP="00000000" w:rsidRDefault="00000000" w:rsidRPr="00000000" w14:paraId="00000051">
      <w:pPr>
        <w:spacing w:after="240" w:before="240" w:lineRule="auto"/>
        <w:rPr>
          <w:rFonts w:ascii="Comic Sans MS" w:cs="Comic Sans MS" w:eastAsia="Comic Sans MS" w:hAnsi="Comic Sans MS"/>
          <w:b w:val="1"/>
          <w:b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5. Procedural Observations:</w:t>
      </w:r>
    </w:p>
    <w:p w:rsidR="00000000" w:rsidDel="00000000" w:rsidP="00000000" w:rsidRDefault="00000000" w:rsidRPr="00000000" w14:paraId="00000052">
      <w:pPr>
        <w:numPr>
          <w:ilvl w:val="0"/>
          <w:numId w:val="4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Response timely (instant automated).</w:t>
      </w:r>
    </w:p>
    <w:p w:rsidR="00000000" w:rsidDel="00000000" w:rsidP="00000000" w:rsidRDefault="00000000" w:rsidRPr="00000000" w14:paraId="00000053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Provides clarity on institutional boundaries.</w:t>
      </w:r>
    </w:p>
    <w:p w:rsidR="00000000" w:rsidDel="00000000" w:rsidP="00000000" w:rsidRDefault="00000000" w:rsidRPr="00000000" w14:paraId="00000054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No substantive engagement at this stage.</w:t>
      </w:r>
    </w:p>
    <w:p w:rsidR="00000000" w:rsidDel="00000000" w:rsidP="00000000" w:rsidRDefault="00000000" w:rsidRPr="00000000" w14:paraId="00000055">
      <w:pPr>
        <w:spacing w:after="240" w:before="240" w:lineRule="auto"/>
        <w:rPr>
          <w:rFonts w:ascii="Comic Sans MS" w:cs="Comic Sans MS" w:eastAsia="Comic Sans MS" w:hAnsi="Comic Sans MS"/>
          <w:b w:val="1"/>
          <w:b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6. Follow‑Up Actions Required:</w:t>
      </w:r>
    </w:p>
    <w:p w:rsidR="00000000" w:rsidDel="00000000" w:rsidP="00000000" w:rsidRDefault="00000000" w:rsidRPr="00000000" w14:paraId="00000056">
      <w:pPr>
        <w:numPr>
          <w:ilvl w:val="0"/>
          <w:numId w:val="14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Prepare targeted communication to Ministry of Justice.</w:t>
      </w:r>
    </w:p>
    <w:p w:rsidR="00000000" w:rsidDel="00000000" w:rsidP="00000000" w:rsidRDefault="00000000" w:rsidRPr="00000000" w14:paraId="00000057">
      <w:pPr>
        <w:numPr>
          <w:ilvl w:val="0"/>
          <w:numId w:val="14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Log this engagement as part of institutional response pattern.</w:t>
      </w:r>
    </w:p>
    <w:p w:rsidR="00000000" w:rsidDel="00000000" w:rsidP="00000000" w:rsidRDefault="00000000" w:rsidRPr="00000000" w14:paraId="00000058">
      <w:pPr>
        <w:spacing w:after="240" w:before="240" w:lineRule="auto"/>
        <w:rPr>
          <w:rFonts w:ascii="Comic Sans MS" w:cs="Comic Sans MS" w:eastAsia="Comic Sans MS" w:hAnsi="Comic Sans MS"/>
          <w:b w:val="1"/>
          <w:b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7. Outcome / Current Status:</w:t>
      </w:r>
    </w:p>
    <w:p w:rsidR="00000000" w:rsidDel="00000000" w:rsidP="00000000" w:rsidRDefault="00000000" w:rsidRPr="00000000" w14:paraId="00000059">
      <w:pPr>
        <w:numPr>
          <w:ilvl w:val="0"/>
          <w:numId w:val="1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Status: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Open</w:t>
      </w:r>
    </w:p>
    <w:p w:rsidR="00000000" w:rsidDel="00000000" w:rsidP="00000000" w:rsidRDefault="00000000" w:rsidRPr="00000000" w14:paraId="0000005A">
      <w:pPr>
        <w:numPr>
          <w:ilvl w:val="0"/>
          <w:numId w:val="1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Next Step: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Draft MoJ escalation letter.</w:t>
      </w:r>
    </w:p>
    <w:p w:rsidR="00000000" w:rsidDel="00000000" w:rsidP="00000000" w:rsidRDefault="00000000" w:rsidRPr="00000000" w14:paraId="0000005B">
      <w:pPr>
        <w:spacing w:after="240" w:before="240" w:lineRule="auto"/>
        <w:rPr>
          <w:rFonts w:ascii="Comic Sans MS" w:cs="Comic Sans MS" w:eastAsia="Comic Sans MS" w:hAnsi="Comic Sans MS"/>
          <w:b w:val="1"/>
          <w:b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8. Archival Metadata:</w:t>
      </w:r>
    </w:p>
    <w:p w:rsidR="00000000" w:rsidDel="00000000" w:rsidP="00000000" w:rsidRDefault="00000000" w:rsidRPr="00000000" w14:paraId="0000005C">
      <w:pPr>
        <w:numPr>
          <w:ilvl w:val="0"/>
          <w:numId w:val="8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Archive Location: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/BlackJustice/Engagements/2026/Parliament/</w:t>
      </w:r>
    </w:p>
    <w:p w:rsidR="00000000" w:rsidDel="00000000" w:rsidP="00000000" w:rsidRDefault="00000000" w:rsidRPr="00000000" w14:paraId="0000005D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Confidentiality: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Standard</w:t>
      </w:r>
    </w:p>
    <w:p w:rsidR="00000000" w:rsidDel="00000000" w:rsidP="00000000" w:rsidRDefault="00000000" w:rsidRPr="00000000" w14:paraId="0000005E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Cross‑Reference: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BJ‑Research‑2026‑01</w:t>
      </w:r>
    </w:p>
    <w:p w:rsidR="00000000" w:rsidDel="00000000" w:rsidP="00000000" w:rsidRDefault="00000000" w:rsidRPr="00000000" w14:paraId="0000005F">
      <w:pPr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ic Sans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