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4v34qi416ulg" w:id="0"/>
      <w:bookmarkEnd w:id="0"/>
      <w:r w:rsidDel="00000000" w:rsidR="00000000" w:rsidRPr="00000000">
        <w:rPr>
          <w:b w:val="1"/>
          <w:bCs w:val="1"/>
          <w:sz w:val="46"/>
          <w:szCs w:val="46"/>
          <w:rtl w:val="0"/>
        </w:rPr>
        <w:t xml:space="preserve">BLACK JUSTICE – INSTITUTIONAL ENGAGEMENT LOG (PUBLISHED ENTRY)</w:t>
      </w:r>
    </w:p>
    <w:p w:rsidR="00000000" w:rsidDel="00000000" w:rsidP="00000000" w:rsidRDefault="00000000" w:rsidRPr="00000000" w14:paraId="00000002">
      <w:pPr>
        <w:spacing w:after="240" w:before="240" w:lineRule="auto"/>
        <w:rPr/>
      </w:pPr>
      <w:r w:rsidDel="00000000" w:rsidR="00000000" w:rsidRPr="00000000">
        <w:rPr>
          <w:b w:val="1"/>
          <w:bCs w:val="1"/>
          <w:rtl w:val="0"/>
        </w:rPr>
        <w:t xml:space="preserve">Engagement Reference:</w:t>
      </w:r>
      <w:r w:rsidDel="00000000" w:rsidR="00000000" w:rsidRPr="00000000">
        <w:rPr>
          <w:rtl w:val="0"/>
        </w:rPr>
        <w:t xml:space="preserve"> BJ‑ENG‑DL‑2026‑02‑12</w:t>
        <w:br w:type="textWrapping"/>
        <w:t xml:space="preserve"> </w:t>
      </w:r>
      <w:r w:rsidDel="00000000" w:rsidR="00000000" w:rsidRPr="00000000">
        <w:rPr>
          <w:b w:val="1"/>
          <w:bCs w:val="1"/>
          <w:rtl w:val="0"/>
        </w:rPr>
        <w:t xml:space="preserve">Institution:</w:t>
      </w:r>
      <w:r w:rsidDel="00000000" w:rsidR="00000000" w:rsidRPr="00000000">
        <w:rPr>
          <w:rtl w:val="0"/>
        </w:rPr>
        <w:t xml:space="preserve"> UK Parliament</w:t>
        <w:br w:type="textWrapping"/>
        <w:t xml:space="preserve"> </w:t>
      </w:r>
      <w:r w:rsidDel="00000000" w:rsidR="00000000" w:rsidRPr="00000000">
        <w:rPr>
          <w:b w:val="1"/>
          <w:bCs w:val="1"/>
          <w:rtl w:val="0"/>
        </w:rPr>
        <w:t xml:space="preserve">Office:</w:t>
      </w:r>
      <w:r w:rsidDel="00000000" w:rsidR="00000000" w:rsidRPr="00000000">
        <w:rPr>
          <w:rtl w:val="0"/>
        </w:rPr>
        <w:t xml:space="preserve"> David Lammy MP – Deputy Prime Minister, Lord Chancellor &amp; Secretary of State for Justice</w:t>
        <w:br w:type="textWrapping"/>
        <w:t xml:space="preserve"> </w:t>
      </w:r>
      <w:r w:rsidDel="00000000" w:rsidR="00000000" w:rsidRPr="00000000">
        <w:rPr>
          <w:b w:val="1"/>
          <w:bCs w:val="1"/>
          <w:rtl w:val="0"/>
        </w:rPr>
        <w:t xml:space="preserve">Subject:</w:t>
      </w:r>
      <w:r w:rsidDel="00000000" w:rsidR="00000000" w:rsidRPr="00000000">
        <w:rPr>
          <w:rtl w:val="0"/>
        </w:rPr>
        <w:t xml:space="preserve"> Submission of Research Letter – “On the Importance of This Research for Black Communities”</w:t>
      </w:r>
    </w:p>
    <w:p w:rsidR="00000000" w:rsidDel="00000000" w:rsidP="00000000" w:rsidRDefault="00000000" w:rsidRPr="00000000" w14:paraId="0000000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2"/>
        <w:keepNext w:val="0"/>
        <w:keepLines w:val="0"/>
        <w:spacing w:after="80" w:lineRule="auto"/>
        <w:rPr>
          <w:b w:val="1"/>
          <w:bCs w:val="1"/>
          <w:sz w:val="34"/>
          <w:szCs w:val="34"/>
        </w:rPr>
      </w:pPr>
      <w:bookmarkStart w:colFirst="0" w:colLast="0" w:name="_mo41859kupmx" w:id="1"/>
      <w:bookmarkEnd w:id="1"/>
      <w:r w:rsidDel="00000000" w:rsidR="00000000" w:rsidRPr="00000000">
        <w:rPr>
          <w:b w:val="1"/>
          <w:bCs w:val="1"/>
          <w:sz w:val="34"/>
          <w:szCs w:val="34"/>
          <w:rtl w:val="0"/>
        </w:rPr>
        <w:t xml:space="preserve">1. Purpose of Engagement</w:t>
      </w:r>
    </w:p>
    <w:p w:rsidR="00000000" w:rsidDel="00000000" w:rsidP="00000000" w:rsidRDefault="00000000" w:rsidRPr="00000000" w14:paraId="00000005">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Black Justice issued a formal written communication outlining the significance of ongoing research into evidential integrity, procedural fairness, and the lived experiences of IC3 Black and IC6 Mixed‑Black communities. The correspondence sought to inform senior government leadership of the research’s relevance to justice policy, institutional accountability, and community safety.</w:t>
      </w:r>
    </w:p>
    <w:p w:rsidR="00000000" w:rsidDel="00000000" w:rsidP="00000000" w:rsidRDefault="00000000" w:rsidRPr="00000000" w14:paraId="00000006">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The engagement was undertaken under Black Justice’s </w:t>
      </w:r>
      <w:r w:rsidDel="00000000" w:rsidR="00000000" w:rsidRPr="00000000">
        <w:rPr>
          <w:rFonts w:ascii="Comic Sans MS" w:cs="Comic Sans MS" w:eastAsia="Comic Sans MS" w:hAnsi="Comic Sans MS"/>
          <w:b w:val="1"/>
          <w:bCs w:val="1"/>
          <w:sz w:val="24"/>
          <w:szCs w:val="24"/>
          <w:rtl w:val="0"/>
        </w:rPr>
        <w:t xml:space="preserve">Black Authority Mandate</w:t>
      </w:r>
      <w:r w:rsidDel="00000000" w:rsidR="00000000" w:rsidRPr="00000000">
        <w:rPr>
          <w:rFonts w:ascii="Comic Sans MS" w:cs="Comic Sans MS" w:eastAsia="Comic Sans MS" w:hAnsi="Comic Sans MS"/>
          <w:sz w:val="24"/>
          <w:szCs w:val="24"/>
          <w:rtl w:val="0"/>
        </w:rPr>
        <w:t xml:space="preserve">, which empowers the organisation to scrutinise and challenge decisions affecting Black communities through lawful written channels.</w:t>
      </w:r>
    </w:p>
    <w:p w:rsidR="00000000" w:rsidDel="00000000" w:rsidP="00000000" w:rsidRDefault="00000000" w:rsidRPr="00000000" w14:paraId="00000007">
      <w:pPr>
        <w:rPr>
          <w:rFonts w:ascii="Comic Sans MS" w:cs="Comic Sans MS" w:eastAsia="Comic Sans MS" w:hAnsi="Comic Sans MS"/>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8">
      <w:pPr>
        <w:pStyle w:val="Heading2"/>
        <w:keepNext w:val="0"/>
        <w:keepLines w:val="0"/>
        <w:spacing w:after="80" w:lineRule="auto"/>
        <w:rPr>
          <w:rFonts w:ascii="Comic Sans MS" w:cs="Comic Sans MS" w:eastAsia="Comic Sans MS" w:hAnsi="Comic Sans MS"/>
          <w:b w:val="1"/>
          <w:bCs w:val="1"/>
          <w:sz w:val="36"/>
          <w:szCs w:val="36"/>
        </w:rPr>
      </w:pPr>
      <w:bookmarkStart w:colFirst="0" w:colLast="0" w:name="_f054wyjy6yvp" w:id="2"/>
      <w:bookmarkEnd w:id="2"/>
      <w:r w:rsidDel="00000000" w:rsidR="00000000" w:rsidRPr="00000000">
        <w:rPr>
          <w:rFonts w:ascii="Comic Sans MS" w:cs="Comic Sans MS" w:eastAsia="Comic Sans MS" w:hAnsi="Comic Sans MS"/>
          <w:b w:val="1"/>
          <w:bCs w:val="1"/>
          <w:sz w:val="36"/>
          <w:szCs w:val="36"/>
          <w:rtl w:val="0"/>
        </w:rPr>
        <w:t xml:space="preserve">2. Outgoing Communication</w:t>
      </w:r>
    </w:p>
    <w:p w:rsidR="00000000" w:rsidDel="00000000" w:rsidP="00000000" w:rsidRDefault="00000000" w:rsidRPr="00000000" w14:paraId="00000009">
      <w:pPr>
        <w:numPr>
          <w:ilvl w:val="0"/>
          <w:numId w:val="3"/>
        </w:numPr>
        <w:spacing w:after="0" w:afterAutospacing="0" w:before="240" w:lineRule="auto"/>
        <w:ind w:left="720" w:hanging="360"/>
        <w:rPr>
          <w:sz w:val="24"/>
          <w:szCs w:val="24"/>
        </w:rPr>
      </w:pPr>
      <w:r w:rsidDel="00000000" w:rsidR="00000000" w:rsidRPr="00000000">
        <w:rPr>
          <w:rFonts w:ascii="Comic Sans MS" w:cs="Comic Sans MS" w:eastAsia="Comic Sans MS" w:hAnsi="Comic Sans MS"/>
          <w:b w:val="1"/>
          <w:bCs w:val="1"/>
          <w:sz w:val="24"/>
          <w:szCs w:val="24"/>
          <w:rtl w:val="0"/>
        </w:rPr>
        <w:t xml:space="preserve">Date Sent:</w:t>
      </w:r>
      <w:r w:rsidDel="00000000" w:rsidR="00000000" w:rsidRPr="00000000">
        <w:rPr>
          <w:rFonts w:ascii="Comic Sans MS" w:cs="Comic Sans MS" w:eastAsia="Comic Sans MS" w:hAnsi="Comic Sans MS"/>
          <w:sz w:val="24"/>
          <w:szCs w:val="24"/>
          <w:rtl w:val="0"/>
        </w:rPr>
        <w:t xml:space="preserve"> 12 February 2026</w:t>
      </w:r>
    </w:p>
    <w:p w:rsidR="00000000" w:rsidDel="00000000" w:rsidP="00000000" w:rsidRDefault="00000000" w:rsidRPr="00000000" w14:paraId="0000000A">
      <w:pPr>
        <w:numPr>
          <w:ilvl w:val="0"/>
          <w:numId w:val="3"/>
        </w:numPr>
        <w:spacing w:after="0" w:afterAutospacing="0" w:before="0" w:beforeAutospacing="0" w:lineRule="auto"/>
        <w:ind w:left="720" w:hanging="360"/>
        <w:rPr>
          <w:sz w:val="24"/>
          <w:szCs w:val="24"/>
        </w:rPr>
      </w:pPr>
      <w:r w:rsidDel="00000000" w:rsidR="00000000" w:rsidRPr="00000000">
        <w:rPr>
          <w:rFonts w:ascii="Comic Sans MS" w:cs="Comic Sans MS" w:eastAsia="Comic Sans MS" w:hAnsi="Comic Sans MS"/>
          <w:b w:val="1"/>
          <w:bCs w:val="1"/>
          <w:sz w:val="24"/>
          <w:szCs w:val="24"/>
          <w:rtl w:val="0"/>
        </w:rPr>
        <w:t xml:space="preserve">Method:</w:t>
      </w:r>
      <w:r w:rsidDel="00000000" w:rsidR="00000000" w:rsidRPr="00000000">
        <w:rPr>
          <w:rFonts w:ascii="Comic Sans MS" w:cs="Comic Sans MS" w:eastAsia="Comic Sans MS" w:hAnsi="Comic Sans MS"/>
          <w:sz w:val="24"/>
          <w:szCs w:val="24"/>
          <w:rtl w:val="0"/>
        </w:rPr>
        <w:t xml:space="preserve"> Email</w:t>
      </w:r>
    </w:p>
    <w:p w:rsidR="00000000" w:rsidDel="00000000" w:rsidP="00000000" w:rsidRDefault="00000000" w:rsidRPr="00000000" w14:paraId="0000000B">
      <w:pPr>
        <w:numPr>
          <w:ilvl w:val="0"/>
          <w:numId w:val="3"/>
        </w:numPr>
        <w:spacing w:after="0" w:afterAutospacing="0" w:before="0" w:beforeAutospacing="0" w:lineRule="auto"/>
        <w:ind w:left="720" w:hanging="360"/>
        <w:rPr>
          <w:sz w:val="24"/>
          <w:szCs w:val="24"/>
        </w:rPr>
      </w:pPr>
      <w:r w:rsidDel="00000000" w:rsidR="00000000" w:rsidRPr="00000000">
        <w:rPr>
          <w:rFonts w:ascii="Comic Sans MS" w:cs="Comic Sans MS" w:eastAsia="Comic Sans MS" w:hAnsi="Comic Sans MS"/>
          <w:b w:val="1"/>
          <w:bCs w:val="1"/>
          <w:sz w:val="24"/>
          <w:szCs w:val="24"/>
          <w:rtl w:val="0"/>
        </w:rPr>
        <w:t xml:space="preserve">Sender:</w:t>
      </w:r>
      <w:r w:rsidDel="00000000" w:rsidR="00000000" w:rsidRPr="00000000">
        <w:rPr>
          <w:rFonts w:ascii="Comic Sans MS" w:cs="Comic Sans MS" w:eastAsia="Comic Sans MS" w:hAnsi="Comic Sans MS"/>
          <w:sz w:val="24"/>
          <w:szCs w:val="24"/>
          <w:rtl w:val="0"/>
        </w:rPr>
        <w:t xml:space="preserve"> Black Justice (IC3CSI – Black Crime Scene Investigators)</w:t>
      </w:r>
    </w:p>
    <w:p w:rsidR="00000000" w:rsidDel="00000000" w:rsidP="00000000" w:rsidRDefault="00000000" w:rsidRPr="00000000" w14:paraId="0000000C">
      <w:pPr>
        <w:numPr>
          <w:ilvl w:val="0"/>
          <w:numId w:val="3"/>
        </w:numPr>
        <w:spacing w:after="0" w:afterAutospacing="0" w:before="0" w:beforeAutospacing="0" w:lineRule="auto"/>
        <w:ind w:left="720" w:hanging="360"/>
        <w:rPr>
          <w:sz w:val="24"/>
          <w:szCs w:val="24"/>
        </w:rPr>
      </w:pPr>
      <w:r w:rsidDel="00000000" w:rsidR="00000000" w:rsidRPr="00000000">
        <w:rPr>
          <w:rFonts w:ascii="Comic Sans MS" w:cs="Comic Sans MS" w:eastAsia="Comic Sans MS" w:hAnsi="Comic Sans MS"/>
          <w:b w:val="1"/>
          <w:bCs w:val="1"/>
          <w:sz w:val="24"/>
          <w:szCs w:val="24"/>
          <w:rtl w:val="0"/>
        </w:rPr>
        <w:t xml:space="preserve">Summary:</w:t>
        <w:br w:type="textWrapping"/>
      </w:r>
      <w:r w:rsidDel="00000000" w:rsidR="00000000" w:rsidRPr="00000000">
        <w:rPr>
          <w:rFonts w:ascii="Comic Sans MS" w:cs="Comic Sans MS" w:eastAsia="Comic Sans MS" w:hAnsi="Comic Sans MS"/>
          <w:sz w:val="24"/>
          <w:szCs w:val="24"/>
          <w:rtl w:val="0"/>
        </w:rPr>
        <w:t xml:space="preserve"> A detailed letter was submitted addressing the importance of Black Justice’s research for Black communities, the need for institutional engagement, and the relevance of evidentially rigorous documentation in addressing systemic risk.</w:t>
      </w:r>
    </w:p>
    <w:p w:rsidR="00000000" w:rsidDel="00000000" w:rsidP="00000000" w:rsidRDefault="00000000" w:rsidRPr="00000000" w14:paraId="0000000D">
      <w:pPr>
        <w:numPr>
          <w:ilvl w:val="0"/>
          <w:numId w:val="3"/>
        </w:numPr>
        <w:spacing w:after="240" w:before="0" w:beforeAutospacing="0" w:lineRule="auto"/>
        <w:ind w:left="720" w:hanging="360"/>
        <w:rPr>
          <w:sz w:val="24"/>
          <w:szCs w:val="24"/>
        </w:rPr>
      </w:pPr>
      <w:r w:rsidDel="00000000" w:rsidR="00000000" w:rsidRPr="00000000">
        <w:rPr>
          <w:rFonts w:ascii="Comic Sans MS" w:cs="Comic Sans MS" w:eastAsia="Comic Sans MS" w:hAnsi="Comic Sans MS"/>
          <w:b w:val="1"/>
          <w:bCs w:val="1"/>
          <w:sz w:val="24"/>
          <w:szCs w:val="24"/>
          <w:rtl w:val="0"/>
        </w:rPr>
        <w:t xml:space="preserve">Archive File:</w:t>
      </w:r>
      <w:r w:rsidDel="00000000" w:rsidR="00000000" w:rsidRPr="00000000">
        <w:rPr>
          <w:rFonts w:ascii="Comic Sans MS" w:cs="Comic Sans MS" w:eastAsia="Comic Sans MS" w:hAnsi="Comic Sans MS"/>
          <w:sz w:val="24"/>
          <w:szCs w:val="24"/>
          <w:rtl w:val="0"/>
        </w:rPr>
        <w:t xml:space="preserve"> BJ_Letter_to_John_Research_2026.pdf</w:t>
      </w:r>
    </w:p>
    <w:p w:rsidR="00000000" w:rsidDel="00000000" w:rsidP="00000000" w:rsidRDefault="00000000" w:rsidRPr="00000000" w14:paraId="0000000E">
      <w:pPr>
        <w:rPr>
          <w:rFonts w:ascii="Comic Sans MS" w:cs="Comic Sans MS" w:eastAsia="Comic Sans MS" w:hAnsi="Comic Sans MS"/>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F">
      <w:pPr>
        <w:pStyle w:val="Heading2"/>
        <w:keepNext w:val="0"/>
        <w:keepLines w:val="0"/>
        <w:spacing w:after="80" w:lineRule="auto"/>
        <w:rPr>
          <w:rFonts w:ascii="Comic Sans MS" w:cs="Comic Sans MS" w:eastAsia="Comic Sans MS" w:hAnsi="Comic Sans MS"/>
          <w:b w:val="1"/>
          <w:bCs w:val="1"/>
          <w:sz w:val="36"/>
          <w:szCs w:val="36"/>
        </w:rPr>
      </w:pPr>
      <w:bookmarkStart w:colFirst="0" w:colLast="0" w:name="_66zgj7wufta2" w:id="3"/>
      <w:bookmarkEnd w:id="3"/>
      <w:r w:rsidDel="00000000" w:rsidR="00000000" w:rsidRPr="00000000">
        <w:rPr>
          <w:rFonts w:ascii="Comic Sans MS" w:cs="Comic Sans MS" w:eastAsia="Comic Sans MS" w:hAnsi="Comic Sans MS"/>
          <w:b w:val="1"/>
          <w:bCs w:val="1"/>
          <w:sz w:val="36"/>
          <w:szCs w:val="36"/>
          <w:rtl w:val="0"/>
        </w:rPr>
        <w:t xml:space="preserve">3. Incoming Communication</w:t>
      </w:r>
    </w:p>
    <w:p w:rsidR="00000000" w:rsidDel="00000000" w:rsidP="00000000" w:rsidRDefault="00000000" w:rsidRPr="00000000" w14:paraId="00000010">
      <w:pPr>
        <w:numPr>
          <w:ilvl w:val="0"/>
          <w:numId w:val="1"/>
        </w:numPr>
        <w:spacing w:after="0" w:afterAutospacing="0" w:before="240" w:lineRule="auto"/>
        <w:ind w:left="720" w:hanging="360"/>
        <w:rPr>
          <w:sz w:val="24"/>
          <w:szCs w:val="24"/>
        </w:rPr>
      </w:pPr>
      <w:r w:rsidDel="00000000" w:rsidR="00000000" w:rsidRPr="00000000">
        <w:rPr>
          <w:rFonts w:ascii="Comic Sans MS" w:cs="Comic Sans MS" w:eastAsia="Comic Sans MS" w:hAnsi="Comic Sans MS"/>
          <w:b w:val="1"/>
          <w:bCs w:val="1"/>
          <w:sz w:val="24"/>
          <w:szCs w:val="24"/>
          <w:rtl w:val="0"/>
        </w:rPr>
        <w:t xml:space="preserve">Date Received:</w:t>
      </w:r>
      <w:r w:rsidDel="00000000" w:rsidR="00000000" w:rsidRPr="00000000">
        <w:rPr>
          <w:rFonts w:ascii="Comic Sans MS" w:cs="Comic Sans MS" w:eastAsia="Comic Sans MS" w:hAnsi="Comic Sans MS"/>
          <w:sz w:val="24"/>
          <w:szCs w:val="24"/>
          <w:rtl w:val="0"/>
        </w:rPr>
        <w:t xml:space="preserve"> 12 February 2026</w:t>
      </w:r>
    </w:p>
    <w:p w:rsidR="00000000" w:rsidDel="00000000" w:rsidP="00000000" w:rsidRDefault="00000000" w:rsidRPr="00000000" w14:paraId="00000011">
      <w:pPr>
        <w:numPr>
          <w:ilvl w:val="0"/>
          <w:numId w:val="1"/>
        </w:numPr>
        <w:spacing w:after="0" w:afterAutospacing="0" w:before="0" w:beforeAutospacing="0" w:lineRule="auto"/>
        <w:ind w:left="720" w:hanging="360"/>
        <w:rPr>
          <w:sz w:val="24"/>
          <w:szCs w:val="24"/>
        </w:rPr>
      </w:pPr>
      <w:r w:rsidDel="00000000" w:rsidR="00000000" w:rsidRPr="00000000">
        <w:rPr>
          <w:rFonts w:ascii="Comic Sans MS" w:cs="Comic Sans MS" w:eastAsia="Comic Sans MS" w:hAnsi="Comic Sans MS"/>
          <w:b w:val="1"/>
          <w:bCs w:val="1"/>
          <w:sz w:val="24"/>
          <w:szCs w:val="24"/>
          <w:rtl w:val="0"/>
        </w:rPr>
        <w:t xml:space="preserve">Sender:</w:t>
      </w:r>
      <w:r w:rsidDel="00000000" w:rsidR="00000000" w:rsidRPr="00000000">
        <w:rPr>
          <w:rFonts w:ascii="Comic Sans MS" w:cs="Comic Sans MS" w:eastAsia="Comic Sans MS" w:hAnsi="Comic Sans MS"/>
          <w:sz w:val="24"/>
          <w:szCs w:val="24"/>
          <w:rtl w:val="0"/>
        </w:rPr>
        <w:t xml:space="preserve"> Office of David Lammy MP</w:t>
      </w:r>
    </w:p>
    <w:p w:rsidR="00000000" w:rsidDel="00000000" w:rsidP="00000000" w:rsidRDefault="00000000" w:rsidRPr="00000000" w14:paraId="00000012">
      <w:pPr>
        <w:numPr>
          <w:ilvl w:val="0"/>
          <w:numId w:val="1"/>
        </w:numPr>
        <w:spacing w:after="0" w:afterAutospacing="0" w:before="0" w:beforeAutospacing="0" w:lineRule="auto"/>
        <w:ind w:left="720" w:hanging="360"/>
        <w:rPr>
          <w:sz w:val="24"/>
          <w:szCs w:val="24"/>
        </w:rPr>
      </w:pPr>
      <w:r w:rsidDel="00000000" w:rsidR="00000000" w:rsidRPr="00000000">
        <w:rPr>
          <w:rFonts w:ascii="Comic Sans MS" w:cs="Comic Sans MS" w:eastAsia="Comic Sans MS" w:hAnsi="Comic Sans MS"/>
          <w:b w:val="1"/>
          <w:bCs w:val="1"/>
          <w:sz w:val="24"/>
          <w:szCs w:val="24"/>
          <w:rtl w:val="0"/>
        </w:rPr>
        <w:t xml:space="preserve">Type:</w:t>
      </w:r>
      <w:r w:rsidDel="00000000" w:rsidR="00000000" w:rsidRPr="00000000">
        <w:rPr>
          <w:rFonts w:ascii="Comic Sans MS" w:cs="Comic Sans MS" w:eastAsia="Comic Sans MS" w:hAnsi="Comic Sans MS"/>
          <w:sz w:val="24"/>
          <w:szCs w:val="24"/>
          <w:rtl w:val="0"/>
        </w:rPr>
        <w:t xml:space="preserve"> Automatic acknowledgement</w:t>
      </w:r>
    </w:p>
    <w:p w:rsidR="00000000" w:rsidDel="00000000" w:rsidP="00000000" w:rsidRDefault="00000000" w:rsidRPr="00000000" w14:paraId="00000013">
      <w:pPr>
        <w:numPr>
          <w:ilvl w:val="0"/>
          <w:numId w:val="1"/>
        </w:numPr>
        <w:spacing w:after="0" w:afterAutospacing="0" w:before="0" w:beforeAutospacing="0" w:lineRule="auto"/>
        <w:ind w:left="720" w:hanging="360"/>
        <w:rPr>
          <w:sz w:val="24"/>
          <w:szCs w:val="24"/>
        </w:rPr>
      </w:pPr>
      <w:r w:rsidDel="00000000" w:rsidR="00000000" w:rsidRPr="00000000">
        <w:rPr>
          <w:rFonts w:ascii="Comic Sans MS" w:cs="Comic Sans MS" w:eastAsia="Comic Sans MS" w:hAnsi="Comic Sans MS"/>
          <w:b w:val="1"/>
          <w:bCs w:val="1"/>
          <w:sz w:val="24"/>
          <w:szCs w:val="24"/>
          <w:rtl w:val="0"/>
        </w:rPr>
        <w:t xml:space="preserve">Summary:</w:t>
        <w:br w:type="textWrapping"/>
      </w:r>
      <w:r w:rsidDel="00000000" w:rsidR="00000000" w:rsidRPr="00000000">
        <w:rPr>
          <w:rFonts w:ascii="Comic Sans MS" w:cs="Comic Sans MS" w:eastAsia="Comic Sans MS" w:hAnsi="Comic Sans MS"/>
          <w:sz w:val="24"/>
          <w:szCs w:val="24"/>
          <w:rtl w:val="0"/>
        </w:rPr>
        <w:t xml:space="preserve"> The office confirmed receipt of the communication. The reply outlined capacity constraints, clarified that non‑constituent matters should be directed to the Ministry of Justice, and noted that messages not addressed directly to the MP may not receive a substantive response.</w:t>
      </w:r>
    </w:p>
    <w:p w:rsidR="00000000" w:rsidDel="00000000" w:rsidP="00000000" w:rsidRDefault="00000000" w:rsidRPr="00000000" w14:paraId="00000014">
      <w:pPr>
        <w:numPr>
          <w:ilvl w:val="0"/>
          <w:numId w:val="1"/>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b w:val="1"/>
          <w:bCs w:val="1"/>
          <w:sz w:val="24"/>
          <w:szCs w:val="24"/>
          <w:rtl w:val="0"/>
        </w:rPr>
        <w:t xml:space="preserve">Procedural Significance:</w:t>
      </w:r>
    </w:p>
    <w:p w:rsidR="00000000" w:rsidDel="00000000" w:rsidP="00000000" w:rsidRDefault="00000000" w:rsidRPr="00000000" w14:paraId="00000015">
      <w:pPr>
        <w:numPr>
          <w:ilvl w:val="1"/>
          <w:numId w:val="1"/>
        </w:numPr>
        <w:spacing w:after="0" w:afterAutospacing="0" w:before="0" w:beforeAutospacing="0" w:lineRule="auto"/>
        <w:ind w:left="144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Confirms the communication entered the Parliamentary system.</w:t>
      </w:r>
    </w:p>
    <w:p w:rsidR="00000000" w:rsidDel="00000000" w:rsidP="00000000" w:rsidRDefault="00000000" w:rsidRPr="00000000" w14:paraId="00000016">
      <w:pPr>
        <w:numPr>
          <w:ilvl w:val="1"/>
          <w:numId w:val="1"/>
        </w:numPr>
        <w:spacing w:after="0" w:afterAutospacing="0" w:before="0" w:beforeAutospacing="0" w:lineRule="auto"/>
        <w:ind w:left="144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Establishes a timestamped evidential record.</w:t>
      </w:r>
    </w:p>
    <w:p w:rsidR="00000000" w:rsidDel="00000000" w:rsidP="00000000" w:rsidRDefault="00000000" w:rsidRPr="00000000" w14:paraId="00000017">
      <w:pPr>
        <w:numPr>
          <w:ilvl w:val="1"/>
          <w:numId w:val="1"/>
        </w:numPr>
        <w:spacing w:after="240" w:before="0" w:beforeAutospacing="0" w:lineRule="auto"/>
        <w:ind w:left="144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Identifies the correct escalation route for national‑level justice matters.</w:t>
      </w:r>
    </w:p>
    <w:p w:rsidR="00000000" w:rsidDel="00000000" w:rsidP="00000000" w:rsidRDefault="00000000" w:rsidRPr="00000000" w14:paraId="00000018">
      <w:pPr>
        <w:rPr>
          <w:rFonts w:ascii="Comic Sans MS" w:cs="Comic Sans MS" w:eastAsia="Comic Sans MS" w:hAnsi="Comic Sans MS"/>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9">
      <w:pPr>
        <w:pStyle w:val="Heading2"/>
        <w:keepNext w:val="0"/>
        <w:keepLines w:val="0"/>
        <w:spacing w:after="80" w:lineRule="auto"/>
        <w:rPr>
          <w:rFonts w:ascii="Comic Sans MS" w:cs="Comic Sans MS" w:eastAsia="Comic Sans MS" w:hAnsi="Comic Sans MS"/>
          <w:b w:val="1"/>
          <w:bCs w:val="1"/>
          <w:sz w:val="36"/>
          <w:szCs w:val="36"/>
        </w:rPr>
      </w:pPr>
      <w:bookmarkStart w:colFirst="0" w:colLast="0" w:name="_eq3y61t4xtdc" w:id="4"/>
      <w:bookmarkEnd w:id="4"/>
      <w:r w:rsidDel="00000000" w:rsidR="00000000" w:rsidRPr="00000000">
        <w:rPr>
          <w:rFonts w:ascii="Comic Sans MS" w:cs="Comic Sans MS" w:eastAsia="Comic Sans MS" w:hAnsi="Comic Sans MS"/>
          <w:b w:val="1"/>
          <w:bCs w:val="1"/>
          <w:sz w:val="36"/>
          <w:szCs w:val="36"/>
          <w:rtl w:val="0"/>
        </w:rPr>
        <w:t xml:space="preserve">4. Procedural Observations</w:t>
      </w:r>
    </w:p>
    <w:p w:rsidR="00000000" w:rsidDel="00000000" w:rsidP="00000000" w:rsidRDefault="00000000" w:rsidRPr="00000000" w14:paraId="0000001A">
      <w:pPr>
        <w:numPr>
          <w:ilvl w:val="0"/>
          <w:numId w:val="4"/>
        </w:numPr>
        <w:spacing w:after="0" w:afterAutospacing="0" w:before="24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The response was immediate (automated), confirming receipt.</w:t>
      </w:r>
    </w:p>
    <w:p w:rsidR="00000000" w:rsidDel="00000000" w:rsidP="00000000" w:rsidRDefault="00000000" w:rsidRPr="00000000" w14:paraId="0000001B">
      <w:pPr>
        <w:numPr>
          <w:ilvl w:val="0"/>
          <w:numId w:val="4"/>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The message sets clear institutional boundaries between constituency casework and national justice issues.</w:t>
      </w:r>
    </w:p>
    <w:p w:rsidR="00000000" w:rsidDel="00000000" w:rsidP="00000000" w:rsidRDefault="00000000" w:rsidRPr="00000000" w14:paraId="0000001C">
      <w:pPr>
        <w:numPr>
          <w:ilvl w:val="0"/>
          <w:numId w:val="4"/>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The redirection to the Ministry of Justice indicates the appropriate channel for further engagement.</w:t>
      </w:r>
    </w:p>
    <w:p w:rsidR="00000000" w:rsidDel="00000000" w:rsidP="00000000" w:rsidRDefault="00000000" w:rsidRPr="00000000" w14:paraId="0000001D">
      <w:pPr>
        <w:numPr>
          <w:ilvl w:val="0"/>
          <w:numId w:val="4"/>
        </w:numPr>
        <w:spacing w:after="24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No substantive engagement occurred at this stage, consistent with Parliamentary office protocols.</w:t>
      </w:r>
    </w:p>
    <w:p w:rsidR="00000000" w:rsidDel="00000000" w:rsidP="00000000" w:rsidRDefault="00000000" w:rsidRPr="00000000" w14:paraId="0000001E">
      <w:pPr>
        <w:rPr>
          <w:rFonts w:ascii="Comic Sans MS" w:cs="Comic Sans MS" w:eastAsia="Comic Sans MS" w:hAnsi="Comic Sans MS"/>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F">
      <w:pPr>
        <w:pStyle w:val="Heading2"/>
        <w:keepNext w:val="0"/>
        <w:keepLines w:val="0"/>
        <w:spacing w:after="80" w:lineRule="auto"/>
        <w:rPr>
          <w:rFonts w:ascii="Comic Sans MS" w:cs="Comic Sans MS" w:eastAsia="Comic Sans MS" w:hAnsi="Comic Sans MS"/>
          <w:b w:val="1"/>
          <w:bCs w:val="1"/>
          <w:sz w:val="36"/>
          <w:szCs w:val="36"/>
        </w:rPr>
      </w:pPr>
      <w:bookmarkStart w:colFirst="0" w:colLast="0" w:name="_v2ggy5iasv44" w:id="5"/>
      <w:bookmarkEnd w:id="5"/>
      <w:r w:rsidDel="00000000" w:rsidR="00000000" w:rsidRPr="00000000">
        <w:rPr>
          <w:rFonts w:ascii="Comic Sans MS" w:cs="Comic Sans MS" w:eastAsia="Comic Sans MS" w:hAnsi="Comic Sans MS"/>
          <w:b w:val="1"/>
          <w:bCs w:val="1"/>
          <w:sz w:val="36"/>
          <w:szCs w:val="36"/>
          <w:rtl w:val="0"/>
        </w:rPr>
        <w:t xml:space="preserve">5. Follow‑Up Actions</w:t>
      </w:r>
    </w:p>
    <w:p w:rsidR="00000000" w:rsidDel="00000000" w:rsidP="00000000" w:rsidRDefault="00000000" w:rsidRPr="00000000" w14:paraId="00000020">
      <w:pPr>
        <w:numPr>
          <w:ilvl w:val="0"/>
          <w:numId w:val="5"/>
        </w:numPr>
        <w:spacing w:after="0" w:afterAutospacing="0" w:before="24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Prepare targeted correspondence to the Ministry of Justice, referencing this engagement.</w:t>
      </w:r>
    </w:p>
    <w:p w:rsidR="00000000" w:rsidDel="00000000" w:rsidP="00000000" w:rsidRDefault="00000000" w:rsidRPr="00000000" w14:paraId="00000021">
      <w:pPr>
        <w:numPr>
          <w:ilvl w:val="0"/>
          <w:numId w:val="5"/>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Maintain this entry within the Black Justice archive as part of the institutional response pattern.</w:t>
      </w:r>
    </w:p>
    <w:p w:rsidR="00000000" w:rsidDel="00000000" w:rsidP="00000000" w:rsidRDefault="00000000" w:rsidRPr="00000000" w14:paraId="00000022">
      <w:pPr>
        <w:numPr>
          <w:ilvl w:val="0"/>
          <w:numId w:val="5"/>
        </w:numPr>
        <w:spacing w:after="24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Monitor for any subsequent communication from the MP’s office or the MoJ.</w:t>
      </w:r>
    </w:p>
    <w:p w:rsidR="00000000" w:rsidDel="00000000" w:rsidP="00000000" w:rsidRDefault="00000000" w:rsidRPr="00000000" w14:paraId="00000023">
      <w:pPr>
        <w:rPr>
          <w:rFonts w:ascii="Comic Sans MS" w:cs="Comic Sans MS" w:eastAsia="Comic Sans MS" w:hAnsi="Comic Sans MS"/>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pStyle w:val="Heading2"/>
        <w:keepNext w:val="0"/>
        <w:keepLines w:val="0"/>
        <w:spacing w:after="80" w:lineRule="auto"/>
        <w:rPr>
          <w:rFonts w:ascii="Comic Sans MS" w:cs="Comic Sans MS" w:eastAsia="Comic Sans MS" w:hAnsi="Comic Sans MS"/>
          <w:b w:val="1"/>
          <w:bCs w:val="1"/>
          <w:sz w:val="36"/>
          <w:szCs w:val="36"/>
        </w:rPr>
      </w:pPr>
      <w:bookmarkStart w:colFirst="0" w:colLast="0" w:name="_314gb86dkdb" w:id="6"/>
      <w:bookmarkEnd w:id="6"/>
      <w:r w:rsidDel="00000000" w:rsidR="00000000" w:rsidRPr="00000000">
        <w:rPr>
          <w:rFonts w:ascii="Comic Sans MS" w:cs="Comic Sans MS" w:eastAsia="Comic Sans MS" w:hAnsi="Comic Sans MS"/>
          <w:b w:val="1"/>
          <w:bCs w:val="1"/>
          <w:sz w:val="36"/>
          <w:szCs w:val="36"/>
          <w:rtl w:val="0"/>
        </w:rPr>
        <w:t xml:space="preserve">6. Status</w:t>
      </w:r>
    </w:p>
    <w:p w:rsidR="00000000" w:rsidDel="00000000" w:rsidP="00000000" w:rsidRDefault="00000000" w:rsidRPr="00000000" w14:paraId="00000025">
      <w:pPr>
        <w:spacing w:after="240" w:before="240" w:lineRule="auto"/>
        <w:rPr>
          <w:rFonts w:ascii="Comic Sans MS" w:cs="Comic Sans MS" w:eastAsia="Comic Sans MS" w:hAnsi="Comic Sans MS"/>
          <w:b w:val="1"/>
          <w:bCs w:val="1"/>
          <w:sz w:val="24"/>
          <w:szCs w:val="24"/>
        </w:rPr>
      </w:pPr>
      <w:r w:rsidDel="00000000" w:rsidR="00000000" w:rsidRPr="00000000">
        <w:rPr>
          <w:rFonts w:ascii="Comic Sans MS" w:cs="Comic Sans MS" w:eastAsia="Comic Sans MS" w:hAnsi="Comic Sans MS"/>
          <w:b w:val="1"/>
          <w:bCs w:val="1"/>
          <w:sz w:val="24"/>
          <w:szCs w:val="24"/>
          <w:rtl w:val="0"/>
        </w:rPr>
        <w:t xml:space="preserve">Open – Pending escalation to Ministry of Justice.</w:t>
      </w:r>
    </w:p>
    <w:p w:rsidR="00000000" w:rsidDel="00000000" w:rsidP="00000000" w:rsidRDefault="00000000" w:rsidRPr="00000000" w14:paraId="00000026">
      <w:pPr>
        <w:rPr>
          <w:rFonts w:ascii="Comic Sans MS" w:cs="Comic Sans MS" w:eastAsia="Comic Sans MS" w:hAnsi="Comic Sans MS"/>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pStyle w:val="Heading2"/>
        <w:keepNext w:val="0"/>
        <w:keepLines w:val="0"/>
        <w:spacing w:after="80" w:lineRule="auto"/>
        <w:rPr>
          <w:rFonts w:ascii="Comic Sans MS" w:cs="Comic Sans MS" w:eastAsia="Comic Sans MS" w:hAnsi="Comic Sans MS"/>
          <w:b w:val="1"/>
          <w:bCs w:val="1"/>
          <w:sz w:val="36"/>
          <w:szCs w:val="36"/>
        </w:rPr>
      </w:pPr>
      <w:bookmarkStart w:colFirst="0" w:colLast="0" w:name="_ct29r4s3o4v" w:id="7"/>
      <w:bookmarkEnd w:id="7"/>
      <w:r w:rsidDel="00000000" w:rsidR="00000000" w:rsidRPr="00000000">
        <w:rPr>
          <w:rFonts w:ascii="Comic Sans MS" w:cs="Comic Sans MS" w:eastAsia="Comic Sans MS" w:hAnsi="Comic Sans MS"/>
          <w:b w:val="1"/>
          <w:bCs w:val="1"/>
          <w:sz w:val="36"/>
          <w:szCs w:val="36"/>
          <w:rtl w:val="0"/>
        </w:rPr>
        <w:t xml:space="preserve">7. Archival Metadata</w:t>
      </w:r>
    </w:p>
    <w:p w:rsidR="00000000" w:rsidDel="00000000" w:rsidP="00000000" w:rsidRDefault="00000000" w:rsidRPr="00000000" w14:paraId="00000028">
      <w:pPr>
        <w:numPr>
          <w:ilvl w:val="0"/>
          <w:numId w:val="2"/>
        </w:numPr>
        <w:spacing w:after="0" w:afterAutospacing="0" w:before="240" w:lineRule="auto"/>
        <w:ind w:left="720" w:hanging="360"/>
        <w:rPr>
          <w:sz w:val="24"/>
          <w:szCs w:val="24"/>
        </w:rPr>
      </w:pPr>
      <w:r w:rsidDel="00000000" w:rsidR="00000000" w:rsidRPr="00000000">
        <w:rPr>
          <w:rFonts w:ascii="Comic Sans MS" w:cs="Comic Sans MS" w:eastAsia="Comic Sans MS" w:hAnsi="Comic Sans MS"/>
          <w:b w:val="1"/>
          <w:bCs w:val="1"/>
          <w:sz w:val="24"/>
          <w:szCs w:val="24"/>
          <w:rtl w:val="0"/>
        </w:rPr>
        <w:t xml:space="preserve">Archive Location:</w:t>
      </w:r>
      <w:r w:rsidDel="00000000" w:rsidR="00000000" w:rsidRPr="00000000">
        <w:rPr>
          <w:rFonts w:ascii="Comic Sans MS" w:cs="Comic Sans MS" w:eastAsia="Comic Sans MS" w:hAnsi="Comic Sans MS"/>
          <w:sz w:val="24"/>
          <w:szCs w:val="24"/>
          <w:rtl w:val="0"/>
        </w:rPr>
        <w:t xml:space="preserve"> Black Justice / Institutional Engagements / 2026 / Parliament</w:t>
      </w:r>
    </w:p>
    <w:p w:rsidR="00000000" w:rsidDel="00000000" w:rsidP="00000000" w:rsidRDefault="00000000" w:rsidRPr="00000000" w14:paraId="00000029">
      <w:pPr>
        <w:numPr>
          <w:ilvl w:val="0"/>
          <w:numId w:val="2"/>
        </w:numPr>
        <w:spacing w:after="0" w:afterAutospacing="0" w:before="0" w:beforeAutospacing="0" w:lineRule="auto"/>
        <w:ind w:left="720" w:hanging="360"/>
        <w:rPr>
          <w:sz w:val="24"/>
          <w:szCs w:val="24"/>
        </w:rPr>
      </w:pPr>
      <w:r w:rsidDel="00000000" w:rsidR="00000000" w:rsidRPr="00000000">
        <w:rPr>
          <w:rFonts w:ascii="Comic Sans MS" w:cs="Comic Sans MS" w:eastAsia="Comic Sans MS" w:hAnsi="Comic Sans MS"/>
          <w:b w:val="1"/>
          <w:bCs w:val="1"/>
          <w:sz w:val="24"/>
          <w:szCs w:val="24"/>
          <w:rtl w:val="0"/>
        </w:rPr>
        <w:t xml:space="preserve">Confidentiality Level:</w:t>
      </w:r>
      <w:r w:rsidDel="00000000" w:rsidR="00000000" w:rsidRPr="00000000">
        <w:rPr>
          <w:rFonts w:ascii="Comic Sans MS" w:cs="Comic Sans MS" w:eastAsia="Comic Sans MS" w:hAnsi="Comic Sans MS"/>
          <w:sz w:val="24"/>
          <w:szCs w:val="24"/>
          <w:rtl w:val="0"/>
        </w:rPr>
        <w:t xml:space="preserve"> Standard</w:t>
      </w:r>
    </w:p>
    <w:p w:rsidR="00000000" w:rsidDel="00000000" w:rsidP="00000000" w:rsidRDefault="00000000" w:rsidRPr="00000000" w14:paraId="0000002A">
      <w:pPr>
        <w:numPr>
          <w:ilvl w:val="0"/>
          <w:numId w:val="2"/>
        </w:numPr>
        <w:spacing w:after="240" w:before="0" w:beforeAutospacing="0" w:lineRule="auto"/>
        <w:ind w:left="720" w:hanging="360"/>
        <w:rPr>
          <w:sz w:val="24"/>
          <w:szCs w:val="24"/>
        </w:rPr>
      </w:pPr>
      <w:r w:rsidDel="00000000" w:rsidR="00000000" w:rsidRPr="00000000">
        <w:rPr>
          <w:rFonts w:ascii="Comic Sans MS" w:cs="Comic Sans MS" w:eastAsia="Comic Sans MS" w:hAnsi="Comic Sans MS"/>
          <w:b w:val="1"/>
          <w:bCs w:val="1"/>
          <w:sz w:val="24"/>
          <w:szCs w:val="24"/>
          <w:rtl w:val="0"/>
        </w:rPr>
        <w:t xml:space="preserve">Cross‑References:</w:t>
      </w:r>
      <w:r w:rsidDel="00000000" w:rsidR="00000000" w:rsidRPr="00000000">
        <w:rPr>
          <w:rFonts w:ascii="Comic Sans MS" w:cs="Comic Sans MS" w:eastAsia="Comic Sans MS" w:hAnsi="Comic Sans MS"/>
          <w:sz w:val="24"/>
          <w:szCs w:val="24"/>
          <w:rtl w:val="0"/>
        </w:rPr>
        <w:t xml:space="preserve"> BJ‑Research‑2026‑01</w:t>
      </w:r>
    </w:p>
    <w:p w:rsidR="00000000" w:rsidDel="00000000" w:rsidP="00000000" w:rsidRDefault="00000000" w:rsidRPr="00000000" w14:paraId="0000002B">
      <w:pPr>
        <w:rPr>
          <w:rFonts w:ascii="Comic Sans MS" w:cs="Comic Sans MS" w:eastAsia="Comic Sans MS" w:hAnsi="Comic Sans MS"/>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mic Sans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