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bCs w:val="1"/>
          <w:sz w:val="46"/>
          <w:szCs w:val="46"/>
        </w:rPr>
      </w:pPr>
      <w:bookmarkStart w:colFirst="0" w:colLast="0" w:name="_wdokele7ki1i" w:id="0"/>
      <w:bookmarkEnd w:id="0"/>
      <w:r w:rsidDel="00000000" w:rsidR="00000000" w:rsidRPr="00000000">
        <w:rPr>
          <w:b w:val="1"/>
          <w:bCs w:val="1"/>
          <w:sz w:val="46"/>
          <w:szCs w:val="46"/>
          <w:rtl w:val="0"/>
        </w:rPr>
        <w:t xml:space="preserve">POLICY BRIEFING FOR GOVERNMENT &amp; LOCAL AUTHORITIES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spacing w:before="280" w:lineRule="auto"/>
        <w:rPr>
          <w:b w:val="1"/>
          <w:bCs w:val="1"/>
          <w:i w:val="1"/>
          <w:iCs w:val="1"/>
          <w:color w:val="000000"/>
          <w:sz w:val="30"/>
          <w:szCs w:val="30"/>
        </w:rPr>
      </w:pPr>
      <w:bookmarkStart w:colFirst="0" w:colLast="0" w:name="_h3hby83v7zxp" w:id="1"/>
      <w:bookmarkEnd w:id="1"/>
      <w:r w:rsidDel="00000000" w:rsidR="00000000" w:rsidRPr="00000000">
        <w:rPr>
          <w:b w:val="1"/>
          <w:bCs w:val="1"/>
          <w:i w:val="1"/>
          <w:iCs w:val="1"/>
          <w:color w:val="000000"/>
          <w:sz w:val="30"/>
          <w:szCs w:val="30"/>
          <w:rtl w:val="0"/>
        </w:rPr>
        <w:t xml:space="preserve">Racially Aggravated Risk: A Safeguarding Framework for Procedural Fairness and Institutional Reform</w:t>
      </w:r>
    </w:p>
    <w:p w:rsidR="00000000" w:rsidDel="00000000" w:rsidP="00000000" w:rsidRDefault="00000000" w:rsidRPr="00000000" w14:paraId="00000003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Prepared by: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George T. Nomen, LL, B/LL, M Law</w:t>
        <w:br w:type="textWrapping"/>
      </w:r>
      <w:r w:rsidDel="00000000" w:rsidR="00000000" w:rsidRPr="00000000">
        <w:rPr>
          <w:sz w:val="26"/>
          <w:szCs w:val="26"/>
          <w:rtl w:val="0"/>
        </w:rPr>
        <w:t xml:space="preserve"> Legal Researcher and Evidential Examiner</w:t>
        <w:br w:type="textWrapping"/>
        <w:t xml:space="preserve"> 1 February 2026</w:t>
      </w:r>
    </w:p>
    <w:p w:rsidR="00000000" w:rsidDel="00000000" w:rsidP="00000000" w:rsidRDefault="00000000" w:rsidRPr="00000000" w14:paraId="00000004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dgehx0fxbp2d" w:id="2"/>
      <w:bookmarkEnd w:id="2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Executive Summary</w:t>
      </w:r>
    </w:p>
    <w:p w:rsidR="00000000" w:rsidDel="00000000" w:rsidP="00000000" w:rsidRDefault="00000000" w:rsidRPr="00000000" w14:paraId="0000000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briefing introduces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risk</w:t>
      </w:r>
      <w:r w:rsidDel="00000000" w:rsidR="00000000" w:rsidRPr="00000000">
        <w:rPr>
          <w:sz w:val="26"/>
          <w:szCs w:val="26"/>
          <w:rtl w:val="0"/>
        </w:rPr>
        <w:t xml:space="preserve"> as a new legal‑forensic category designed to support government bodies, councils, and public institutions in identifying and mitigating the procedural harms that arise within racialised environments.</w:t>
      </w:r>
    </w:p>
    <w:p w:rsidR="00000000" w:rsidDel="00000000" w:rsidP="00000000" w:rsidRDefault="00000000" w:rsidRPr="00000000" w14:paraId="00000007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concept reframes racial harm as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risk condition</w:t>
      </w:r>
      <w:r w:rsidDel="00000000" w:rsidR="00000000" w:rsidRPr="00000000">
        <w:rPr>
          <w:sz w:val="26"/>
          <w:szCs w:val="26"/>
          <w:rtl w:val="0"/>
        </w:rPr>
        <w:t xml:space="preserve">—not an accusation—allowing institutions to address racialised vulnerabilities through safeguarding, governance, and procedural reform.</w:t>
      </w:r>
    </w:p>
    <w:p w:rsidR="00000000" w:rsidDel="00000000" w:rsidP="00000000" w:rsidRDefault="00000000" w:rsidRPr="00000000" w14:paraId="0000000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framework is designed to strengthen:</w:t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institutional accountability</w:t>
      </w:r>
    </w:p>
    <w:p w:rsidR="00000000" w:rsidDel="00000000" w:rsidP="00000000" w:rsidRDefault="00000000" w:rsidRPr="00000000" w14:paraId="0000000A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evidential integrity</w:t>
      </w:r>
    </w:p>
    <w:p w:rsidR="00000000" w:rsidDel="00000000" w:rsidP="00000000" w:rsidRDefault="00000000" w:rsidRPr="00000000" w14:paraId="0000000B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procedural fairness</w:t>
      </w:r>
    </w:p>
    <w:p w:rsidR="00000000" w:rsidDel="00000000" w:rsidP="00000000" w:rsidRDefault="00000000" w:rsidRPr="00000000" w14:paraId="0000000C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 trust</w:t>
      </w:r>
    </w:p>
    <w:p w:rsidR="00000000" w:rsidDel="00000000" w:rsidP="00000000" w:rsidRDefault="00000000" w:rsidRPr="00000000" w14:paraId="0000000D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provides a practical, legally coherent model for preventing foreseeable harm and improving decision‑making across public services.</w:t>
      </w:r>
    </w:p>
    <w:p w:rsidR="00000000" w:rsidDel="00000000" w:rsidP="00000000" w:rsidRDefault="00000000" w:rsidRPr="00000000" w14:paraId="0000000E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qqnwxzejq2js" w:id="3"/>
      <w:bookmarkEnd w:id="3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1. Ethical Position and Public Assurance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tf3gaw6bimn" w:id="4"/>
      <w:bookmarkEnd w:id="4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This research does not accuse individuals of racism.</w:t>
      </w:r>
    </w:p>
    <w:p w:rsidR="00000000" w:rsidDel="00000000" w:rsidP="00000000" w:rsidRDefault="00000000" w:rsidRPr="00000000" w14:paraId="0000001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is essential to emphasise that:</w:t>
      </w:r>
    </w:p>
    <w:p w:rsidR="00000000" w:rsidDel="00000000" w:rsidP="00000000" w:rsidRDefault="00000000" w:rsidRPr="00000000" w14:paraId="00000012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author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 racist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13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research does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not</w:t>
      </w:r>
      <w:r w:rsidDel="00000000" w:rsidR="00000000" w:rsidRPr="00000000">
        <w:rPr>
          <w:sz w:val="26"/>
          <w:szCs w:val="26"/>
          <w:rtl w:val="0"/>
        </w:rPr>
        <w:t xml:space="preserve"> label individuals as racist.</w:t>
      </w:r>
    </w:p>
    <w:p w:rsidR="00000000" w:rsidDel="00000000" w:rsidP="00000000" w:rsidRDefault="00000000" w:rsidRPr="00000000" w14:paraId="00000014">
      <w:pPr>
        <w:numPr>
          <w:ilvl w:val="0"/>
          <w:numId w:val="6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project examines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systems</w:t>
      </w:r>
      <w:r w:rsidDel="00000000" w:rsidR="00000000" w:rsidRPr="00000000">
        <w:rPr>
          <w:sz w:val="26"/>
          <w:szCs w:val="26"/>
          <w:rtl w:val="0"/>
        </w:rPr>
        <w:t xml:space="preserve">, not personal beliefs.</w:t>
      </w:r>
    </w:p>
    <w:p w:rsidR="00000000" w:rsidDel="00000000" w:rsidP="00000000" w:rsidRDefault="00000000" w:rsidRPr="00000000" w14:paraId="00000015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goal is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protection</w:t>
      </w:r>
      <w:r w:rsidDel="00000000" w:rsidR="00000000" w:rsidRPr="00000000">
        <w:rPr>
          <w:sz w:val="26"/>
          <w:szCs w:val="26"/>
          <w:rtl w:val="0"/>
        </w:rPr>
        <w:t xml:space="preserve">, not blame.</w:t>
      </w:r>
    </w:p>
    <w:p w:rsidR="00000000" w:rsidDel="00000000" w:rsidP="00000000" w:rsidRDefault="00000000" w:rsidRPr="00000000" w14:paraId="0000001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framework is designed to help institutions recognise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risk conditions</w:t>
      </w:r>
      <w:r w:rsidDel="00000000" w:rsidR="00000000" w:rsidRPr="00000000">
        <w:rPr>
          <w:sz w:val="26"/>
          <w:szCs w:val="26"/>
          <w:rtl w:val="0"/>
        </w:rPr>
        <w:t xml:space="preserve">, not to assign moral fault.</w:t>
        <w:br w:type="textWrapping"/>
        <w:t xml:space="preserve"> It aligns with safeguarding principles used in social care, policing, education, and health.</w:t>
      </w:r>
    </w:p>
    <w:p w:rsidR="00000000" w:rsidDel="00000000" w:rsidP="00000000" w:rsidRDefault="00000000" w:rsidRPr="00000000" w14:paraId="00000017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iemscpn3u0uw" w:id="5"/>
      <w:bookmarkEnd w:id="5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2. Policy Problem</w:t>
      </w:r>
    </w:p>
    <w:p w:rsidR="00000000" w:rsidDel="00000000" w:rsidP="00000000" w:rsidRDefault="00000000" w:rsidRPr="00000000" w14:paraId="00000019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 bodies increasingly face situations where:</w:t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racialised assumptions influence decision‑making</w:t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procedural shortcuts disproportionately affect minority groups</w:t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evidential standards vary depending on the subject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institutional processes unintentionally create harm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complaints escalate due to lack of early safeguards</w:t>
      </w:r>
    </w:p>
    <w:p w:rsidR="00000000" w:rsidDel="00000000" w:rsidP="00000000" w:rsidRDefault="00000000" w:rsidRPr="00000000" w14:paraId="0000001F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Current legal frameworks focus on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proving discrimination</w:t>
      </w:r>
      <w:r w:rsidDel="00000000" w:rsidR="00000000" w:rsidRPr="00000000">
        <w:rPr>
          <w:sz w:val="26"/>
          <w:szCs w:val="26"/>
          <w:rtl w:val="0"/>
        </w:rPr>
        <w:t xml:space="preserve">, which is reactive and adversarial.</w:t>
        <w:br w:type="textWrapping"/>
        <w:t xml:space="preserve"> They do not adequately address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risk environments</w:t>
      </w:r>
      <w:r w:rsidDel="00000000" w:rsidR="00000000" w:rsidRPr="00000000">
        <w:rPr>
          <w:sz w:val="26"/>
          <w:szCs w:val="26"/>
          <w:rtl w:val="0"/>
        </w:rPr>
        <w:t xml:space="preserve"> that produce harm long before any formal decision is made.</w:t>
      </w:r>
    </w:p>
    <w:p w:rsidR="00000000" w:rsidDel="00000000" w:rsidP="00000000" w:rsidRDefault="00000000" w:rsidRPr="00000000" w14:paraId="0000002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gap exposes institutions to:</w:t>
      </w:r>
    </w:p>
    <w:p w:rsidR="00000000" w:rsidDel="00000000" w:rsidP="00000000" w:rsidRDefault="00000000" w:rsidRPr="00000000" w14:paraId="00000021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reputational damage</w:t>
      </w:r>
    </w:p>
    <w:p w:rsidR="00000000" w:rsidDel="00000000" w:rsidP="00000000" w:rsidRDefault="00000000" w:rsidRPr="00000000" w14:paraId="00000022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legal challenge</w:t>
      </w:r>
    </w:p>
    <w:p w:rsidR="00000000" w:rsidDel="00000000" w:rsidP="00000000" w:rsidRDefault="00000000" w:rsidRPr="00000000" w14:paraId="00000023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 distrust</w:t>
      </w:r>
    </w:p>
    <w:p w:rsidR="00000000" w:rsidDel="00000000" w:rsidP="00000000" w:rsidRDefault="00000000" w:rsidRPr="00000000" w14:paraId="00000024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operational inefficiency</w:t>
      </w:r>
    </w:p>
    <w:p w:rsidR="00000000" w:rsidDel="00000000" w:rsidP="00000000" w:rsidRDefault="00000000" w:rsidRPr="00000000" w14:paraId="00000025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safeguarding failures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 new approach is required.</w:t>
      </w:r>
    </w:p>
    <w:p w:rsidR="00000000" w:rsidDel="00000000" w:rsidP="00000000" w:rsidRDefault="00000000" w:rsidRPr="00000000" w14:paraId="00000027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5zw48cn4g2gs" w:id="6"/>
      <w:bookmarkEnd w:id="6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3. Defining “Racially Aggravated Risk”</w:t>
      </w:r>
    </w:p>
    <w:p w:rsidR="00000000" w:rsidDel="00000000" w:rsidP="00000000" w:rsidRDefault="00000000" w:rsidRPr="00000000" w14:paraId="0000002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wo5c2ahe458m" w:id="7"/>
      <w:bookmarkEnd w:id="7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Proposed Policy Definition</w:t>
      </w:r>
    </w:p>
    <w:p w:rsidR="00000000" w:rsidDel="00000000" w:rsidP="00000000" w:rsidRDefault="00000000" w:rsidRPr="00000000" w14:paraId="0000002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Racially aggravated risk</w:t>
      </w:r>
      <w:r w:rsidDel="00000000" w:rsidR="00000000" w:rsidRPr="00000000">
        <w:rPr>
          <w:sz w:val="26"/>
          <w:szCs w:val="26"/>
          <w:rtl w:val="0"/>
        </w:rPr>
        <w:t xml:space="preserve"> is:</w:t>
      </w:r>
    </w:p>
    <w:p w:rsidR="00000000" w:rsidDel="00000000" w:rsidP="00000000" w:rsidRDefault="00000000" w:rsidRPr="00000000" w14:paraId="0000002B">
      <w:pPr>
        <w:spacing w:after="240" w:before="240" w:lineRule="auto"/>
        <w:ind w:left="600" w:right="600" w:firstLine="0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A foreseeable and identifiable increase in procedural, evidential, or decision‑making risk arising from racialised assumptions, environments, or reasoning patterns, regardless of intent, and capable of producing administrative, legal, or psychological harm.</w:t>
      </w:r>
    </w:p>
    <w:p w:rsidR="00000000" w:rsidDel="00000000" w:rsidP="00000000" w:rsidRDefault="00000000" w:rsidRPr="00000000" w14:paraId="0000002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definition enables institutions to:</w:t>
      </w:r>
    </w:p>
    <w:p w:rsidR="00000000" w:rsidDel="00000000" w:rsidP="00000000" w:rsidRDefault="00000000" w:rsidRPr="00000000" w14:paraId="0000002D">
      <w:pPr>
        <w:numPr>
          <w:ilvl w:val="0"/>
          <w:numId w:val="1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recognise risk early</w:t>
      </w:r>
    </w:p>
    <w:p w:rsidR="00000000" w:rsidDel="00000000" w:rsidP="00000000" w:rsidRDefault="00000000" w:rsidRPr="00000000" w14:paraId="0000002E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intervene before harm occurs</w:t>
      </w:r>
    </w:p>
    <w:p w:rsidR="00000000" w:rsidDel="00000000" w:rsidP="00000000" w:rsidRDefault="00000000" w:rsidRPr="00000000" w14:paraId="0000002F">
      <w:pPr>
        <w:numPr>
          <w:ilvl w:val="0"/>
          <w:numId w:val="1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document and justify decisions</w:t>
      </w:r>
    </w:p>
    <w:p w:rsidR="00000000" w:rsidDel="00000000" w:rsidP="00000000" w:rsidRDefault="00000000" w:rsidRPr="00000000" w14:paraId="00000030">
      <w:pPr>
        <w:numPr>
          <w:ilvl w:val="0"/>
          <w:numId w:val="1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demonstrate compliance with equality duties</w:t>
      </w:r>
    </w:p>
    <w:p w:rsidR="00000000" w:rsidDel="00000000" w:rsidP="00000000" w:rsidRDefault="00000000" w:rsidRPr="00000000" w14:paraId="0000003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It shifts the focus from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proving racism</w:t>
      </w:r>
      <w:r w:rsidDel="00000000" w:rsidR="00000000" w:rsidRPr="00000000">
        <w:rPr>
          <w:sz w:val="26"/>
          <w:szCs w:val="26"/>
          <w:rtl w:val="0"/>
        </w:rPr>
        <w:t xml:space="preserve"> to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preventing harm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32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9r4lr4l4rwfu" w:id="8"/>
      <w:bookmarkEnd w:id="8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4. Why This Matters for Government and Councils</w:t>
      </w:r>
    </w:p>
    <w:p w:rsidR="00000000" w:rsidDel="00000000" w:rsidP="00000000" w:rsidRDefault="00000000" w:rsidRPr="00000000" w14:paraId="00000034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3xzjzqj12z04" w:id="9"/>
      <w:bookmarkEnd w:id="9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A. Legal Compliance</w:t>
      </w:r>
    </w:p>
    <w:p w:rsidR="00000000" w:rsidDel="00000000" w:rsidP="00000000" w:rsidRDefault="00000000" w:rsidRPr="00000000" w14:paraId="0000003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framework supports compliance with:</w:t>
      </w:r>
    </w:p>
    <w:p w:rsidR="00000000" w:rsidDel="00000000" w:rsidP="00000000" w:rsidRDefault="00000000" w:rsidRPr="00000000" w14:paraId="00000036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Equality Act 2010</w:t>
      </w:r>
    </w:p>
    <w:p w:rsidR="00000000" w:rsidDel="00000000" w:rsidP="00000000" w:rsidRDefault="00000000" w:rsidRPr="00000000" w14:paraId="0000003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 Sector Equality Duty (PSED)</w:t>
      </w:r>
    </w:p>
    <w:p w:rsidR="00000000" w:rsidDel="00000000" w:rsidP="00000000" w:rsidRDefault="00000000" w:rsidRPr="00000000" w14:paraId="0000003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Human Rights Act 1998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Safeguarding legislation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Administrative law principles</w:t>
      </w:r>
    </w:p>
    <w:p w:rsidR="00000000" w:rsidDel="00000000" w:rsidP="00000000" w:rsidRDefault="00000000" w:rsidRPr="00000000" w14:paraId="0000003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22t3awu088er" w:id="10"/>
      <w:bookmarkEnd w:id="1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B. Operational Efficiency</w:t>
      </w:r>
    </w:p>
    <w:p w:rsidR="00000000" w:rsidDel="00000000" w:rsidP="00000000" w:rsidRDefault="00000000" w:rsidRPr="00000000" w14:paraId="0000003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By identifying risk early, institutions can:</w:t>
      </w:r>
    </w:p>
    <w:p w:rsidR="00000000" w:rsidDel="00000000" w:rsidP="00000000" w:rsidRDefault="00000000" w:rsidRPr="00000000" w14:paraId="0000003D">
      <w:pPr>
        <w:numPr>
          <w:ilvl w:val="0"/>
          <w:numId w:val="2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reduce complaints</w:t>
      </w:r>
    </w:p>
    <w:p w:rsidR="00000000" w:rsidDel="00000000" w:rsidP="00000000" w:rsidRDefault="00000000" w:rsidRPr="00000000" w14:paraId="0000003E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prevent escalation</w:t>
      </w:r>
    </w:p>
    <w:p w:rsidR="00000000" w:rsidDel="00000000" w:rsidP="00000000" w:rsidRDefault="00000000" w:rsidRPr="00000000" w14:paraId="0000003F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avoid costly investigations</w:t>
      </w:r>
    </w:p>
    <w:p w:rsidR="00000000" w:rsidDel="00000000" w:rsidP="00000000" w:rsidRDefault="00000000" w:rsidRPr="00000000" w14:paraId="00000040">
      <w:pPr>
        <w:numPr>
          <w:ilvl w:val="0"/>
          <w:numId w:val="2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improve decision‑making consistency</w:t>
      </w:r>
    </w:p>
    <w:p w:rsidR="00000000" w:rsidDel="00000000" w:rsidP="00000000" w:rsidRDefault="00000000" w:rsidRPr="00000000" w14:paraId="0000004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bmz1qrddexem" w:id="11"/>
      <w:bookmarkEnd w:id="11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C. Public Trust</w:t>
      </w:r>
    </w:p>
    <w:p w:rsidR="00000000" w:rsidDel="00000000" w:rsidP="00000000" w:rsidRDefault="00000000" w:rsidRPr="00000000" w14:paraId="0000004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Transparent safeguards strengthen:</w:t>
      </w:r>
    </w:p>
    <w:p w:rsidR="00000000" w:rsidDel="00000000" w:rsidP="00000000" w:rsidRDefault="00000000" w:rsidRPr="00000000" w14:paraId="00000043">
      <w:pPr>
        <w:numPr>
          <w:ilvl w:val="0"/>
          <w:numId w:val="10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community confidence</w:t>
      </w:r>
    </w:p>
    <w:p w:rsidR="00000000" w:rsidDel="00000000" w:rsidP="00000000" w:rsidRDefault="00000000" w:rsidRPr="00000000" w14:paraId="00000044">
      <w:pPr>
        <w:numPr>
          <w:ilvl w:val="0"/>
          <w:numId w:val="10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legitimacy of decisions</w:t>
      </w:r>
    </w:p>
    <w:p w:rsidR="00000000" w:rsidDel="00000000" w:rsidP="00000000" w:rsidRDefault="00000000" w:rsidRPr="00000000" w14:paraId="00000045">
      <w:pPr>
        <w:numPr>
          <w:ilvl w:val="0"/>
          <w:numId w:val="10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fairness in public administration</w:t>
      </w:r>
    </w:p>
    <w:p w:rsidR="00000000" w:rsidDel="00000000" w:rsidP="00000000" w:rsidRDefault="00000000" w:rsidRPr="00000000" w14:paraId="00000046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wnapq0zay3oj" w:id="12"/>
      <w:bookmarkEnd w:id="12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5. The Safeguarding Model</w:t>
      </w:r>
    </w:p>
    <w:p w:rsidR="00000000" w:rsidDel="00000000" w:rsidP="00000000" w:rsidRDefault="00000000" w:rsidRPr="00000000" w14:paraId="0000004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The proposed safeguarding model has three operational layers:</w:t>
      </w:r>
    </w:p>
    <w:p w:rsidR="00000000" w:rsidDel="00000000" w:rsidP="00000000" w:rsidRDefault="00000000" w:rsidRPr="00000000" w14:paraId="00000049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nd8495t2h2n" w:id="13"/>
      <w:bookmarkEnd w:id="13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Layer 1 — Risk Identification</w:t>
      </w:r>
    </w:p>
    <w:p w:rsidR="00000000" w:rsidDel="00000000" w:rsidP="00000000" w:rsidRDefault="00000000" w:rsidRPr="00000000" w14:paraId="0000004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Public bodies must identify when racialised conditions create:</w:t>
      </w:r>
    </w:p>
    <w:p w:rsidR="00000000" w:rsidDel="00000000" w:rsidP="00000000" w:rsidRDefault="00000000" w:rsidRPr="00000000" w14:paraId="0000004C">
      <w:pPr>
        <w:numPr>
          <w:ilvl w:val="0"/>
          <w:numId w:val="11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inconsistent scrutiny</w:t>
      </w:r>
    </w:p>
    <w:p w:rsidR="00000000" w:rsidDel="00000000" w:rsidP="00000000" w:rsidRDefault="00000000" w:rsidRPr="00000000" w14:paraId="0000004D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disproportionate suspicion</w:t>
      </w:r>
    </w:p>
    <w:p w:rsidR="00000000" w:rsidDel="00000000" w:rsidP="00000000" w:rsidRDefault="00000000" w:rsidRPr="00000000" w14:paraId="0000004E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procedural anomalies</w:t>
      </w:r>
    </w:p>
    <w:p w:rsidR="00000000" w:rsidDel="00000000" w:rsidP="00000000" w:rsidRDefault="00000000" w:rsidRPr="00000000" w14:paraId="0000004F">
      <w:pPr>
        <w:numPr>
          <w:ilvl w:val="0"/>
          <w:numId w:val="11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evidential disadvantage</w:t>
      </w:r>
    </w:p>
    <w:p w:rsidR="00000000" w:rsidDel="00000000" w:rsidP="00000000" w:rsidRDefault="00000000" w:rsidRPr="00000000" w14:paraId="00000050">
      <w:pPr>
        <w:numPr>
          <w:ilvl w:val="0"/>
          <w:numId w:val="11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increased likelihood of error</w:t>
      </w:r>
    </w:p>
    <w:p w:rsidR="00000000" w:rsidDel="00000000" w:rsidP="00000000" w:rsidRDefault="00000000" w:rsidRPr="00000000" w14:paraId="00000051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diagnostic stage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2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it18k3wirckc" w:id="14"/>
      <w:bookmarkEnd w:id="14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Layer 2 — Risk Mitigation</w:t>
      </w:r>
    </w:p>
    <w:p w:rsidR="00000000" w:rsidDel="00000000" w:rsidP="00000000" w:rsidRDefault="00000000" w:rsidRPr="00000000" w14:paraId="00000054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Once identified, institutions must implement safeguards such as:</w:t>
      </w:r>
    </w:p>
    <w:p w:rsidR="00000000" w:rsidDel="00000000" w:rsidP="00000000" w:rsidRDefault="00000000" w:rsidRPr="00000000" w14:paraId="00000055">
      <w:pPr>
        <w:numPr>
          <w:ilvl w:val="0"/>
          <w:numId w:val="8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standardised decision‑making protocols</w:t>
      </w:r>
    </w:p>
    <w:p w:rsidR="00000000" w:rsidDel="00000000" w:rsidP="00000000" w:rsidRDefault="00000000" w:rsidRPr="00000000" w14:paraId="00000056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transparent audit trails</w:t>
      </w:r>
    </w:p>
    <w:p w:rsidR="00000000" w:rsidDel="00000000" w:rsidP="00000000" w:rsidRDefault="00000000" w:rsidRPr="00000000" w14:paraId="00000057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equalised scrutiny thresholds</w:t>
      </w:r>
    </w:p>
    <w:p w:rsidR="00000000" w:rsidDel="00000000" w:rsidP="00000000" w:rsidRDefault="00000000" w:rsidRPr="00000000" w14:paraId="00000058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independent oversight mechanisms</w:t>
      </w:r>
    </w:p>
    <w:p w:rsidR="00000000" w:rsidDel="00000000" w:rsidP="00000000" w:rsidRDefault="00000000" w:rsidRPr="00000000" w14:paraId="00000059">
      <w:pPr>
        <w:numPr>
          <w:ilvl w:val="0"/>
          <w:numId w:val="8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chain‑of‑custody protections</w:t>
      </w:r>
    </w:p>
    <w:p w:rsidR="00000000" w:rsidDel="00000000" w:rsidP="00000000" w:rsidRDefault="00000000" w:rsidRPr="00000000" w14:paraId="0000005A">
      <w:pPr>
        <w:numPr>
          <w:ilvl w:val="0"/>
          <w:numId w:val="8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procedural fairness checks</w:t>
      </w:r>
    </w:p>
    <w:p w:rsidR="00000000" w:rsidDel="00000000" w:rsidP="00000000" w:rsidRDefault="00000000" w:rsidRPr="00000000" w14:paraId="0000005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protective stage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5C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xgxuxhsy4z6i" w:id="15"/>
      <w:bookmarkEnd w:id="15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Layer 3 — Accountability &amp; Review</w:t>
      </w:r>
    </w:p>
    <w:p w:rsidR="00000000" w:rsidDel="00000000" w:rsidP="00000000" w:rsidRDefault="00000000" w:rsidRPr="00000000" w14:paraId="0000005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Institutions must:</w:t>
      </w:r>
    </w:p>
    <w:p w:rsidR="00000000" w:rsidDel="00000000" w:rsidP="00000000" w:rsidRDefault="00000000" w:rsidRPr="00000000" w14:paraId="0000005F">
      <w:pPr>
        <w:numPr>
          <w:ilvl w:val="0"/>
          <w:numId w:val="9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record incidents of racially aggravated risk</w:t>
      </w:r>
    </w:p>
    <w:p w:rsidR="00000000" w:rsidDel="00000000" w:rsidP="00000000" w:rsidRDefault="00000000" w:rsidRPr="00000000" w14:paraId="00000060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analyse patterns</w:t>
      </w:r>
    </w:p>
    <w:p w:rsidR="00000000" w:rsidDel="00000000" w:rsidP="00000000" w:rsidRDefault="00000000" w:rsidRPr="00000000" w14:paraId="00000061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adjust procedures</w:t>
      </w:r>
    </w:p>
    <w:p w:rsidR="00000000" w:rsidDel="00000000" w:rsidP="00000000" w:rsidRDefault="00000000" w:rsidRPr="00000000" w14:paraId="00000062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provide remedies</w:t>
      </w:r>
    </w:p>
    <w:p w:rsidR="00000000" w:rsidDel="00000000" w:rsidP="00000000" w:rsidRDefault="00000000" w:rsidRPr="00000000" w14:paraId="00000063">
      <w:pPr>
        <w:numPr>
          <w:ilvl w:val="0"/>
          <w:numId w:val="9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ensure proportionality</w:t>
      </w:r>
    </w:p>
    <w:p w:rsidR="00000000" w:rsidDel="00000000" w:rsidP="00000000" w:rsidRDefault="00000000" w:rsidRPr="00000000" w14:paraId="00000064">
      <w:pPr>
        <w:numPr>
          <w:ilvl w:val="0"/>
          <w:numId w:val="9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prevent recurrence</w:t>
      </w:r>
    </w:p>
    <w:p w:rsidR="00000000" w:rsidDel="00000000" w:rsidP="00000000" w:rsidRDefault="00000000" w:rsidRPr="00000000" w14:paraId="0000006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is the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governance stage</w:t>
      </w:r>
      <w:r w:rsidDel="00000000" w:rsidR="00000000" w:rsidRPr="00000000">
        <w:rPr>
          <w:sz w:val="26"/>
          <w:szCs w:val="26"/>
          <w:rtl w:val="0"/>
        </w:rPr>
        <w:t xml:space="preserve">.</w:t>
      </w:r>
    </w:p>
    <w:p w:rsidR="00000000" w:rsidDel="00000000" w:rsidP="00000000" w:rsidRDefault="00000000" w:rsidRPr="00000000" w14:paraId="00000066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ktog6qa9w9gz" w:id="16"/>
      <w:bookmarkEnd w:id="16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6. Policy Recommendations</w:t>
      </w:r>
    </w:p>
    <w:p w:rsidR="00000000" w:rsidDel="00000000" w:rsidP="00000000" w:rsidRDefault="00000000" w:rsidRPr="00000000" w14:paraId="00000068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Government departments, councils, and public bodies should:</w:t>
      </w:r>
    </w:p>
    <w:p w:rsidR="00000000" w:rsidDel="00000000" w:rsidP="00000000" w:rsidRDefault="00000000" w:rsidRPr="00000000" w14:paraId="00000069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qllz3rct78r" w:id="17"/>
      <w:bookmarkEnd w:id="17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1. Adopt racially aggravated risk as a recognised safeguarding category</w:t>
      </w:r>
    </w:p>
    <w:p w:rsidR="00000000" w:rsidDel="00000000" w:rsidP="00000000" w:rsidRDefault="00000000" w:rsidRPr="00000000" w14:paraId="0000006A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Integrate it into equality assessments, risk registers, and decision‑making frameworks.</w:t>
      </w:r>
    </w:p>
    <w:p w:rsidR="00000000" w:rsidDel="00000000" w:rsidP="00000000" w:rsidRDefault="00000000" w:rsidRPr="00000000" w14:paraId="0000006B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m99xrd9nlq91" w:id="18"/>
      <w:bookmarkEnd w:id="18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2. Implement mandatory risk‑identification training</w:t>
      </w:r>
    </w:p>
    <w:p w:rsidR="00000000" w:rsidDel="00000000" w:rsidP="00000000" w:rsidRDefault="00000000" w:rsidRPr="00000000" w14:paraId="0000006C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Equip staff to recognise racialised reasoning and procedural vulnerabilities.</w:t>
      </w:r>
    </w:p>
    <w:p w:rsidR="00000000" w:rsidDel="00000000" w:rsidP="00000000" w:rsidRDefault="00000000" w:rsidRPr="00000000" w14:paraId="0000006D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1vd90cege7kz" w:id="19"/>
      <w:bookmarkEnd w:id="19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3. Introduce procedural safeguards</w:t>
      </w:r>
    </w:p>
    <w:p w:rsidR="00000000" w:rsidDel="00000000" w:rsidP="00000000" w:rsidRDefault="00000000" w:rsidRPr="00000000" w14:paraId="0000006E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Audit trails, oversight panels, and standardised scrutiny thresholds.</w:t>
      </w:r>
    </w:p>
    <w:p w:rsidR="00000000" w:rsidDel="00000000" w:rsidP="00000000" w:rsidRDefault="00000000" w:rsidRPr="00000000" w14:paraId="0000006F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ksa30k9wl855" w:id="20"/>
      <w:bookmarkEnd w:id="20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4. Establish reporting and review mechanisms</w:t>
      </w:r>
    </w:p>
    <w:p w:rsidR="00000000" w:rsidDel="00000000" w:rsidP="00000000" w:rsidRDefault="00000000" w:rsidRPr="00000000" w14:paraId="00000070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Ensure racially aggravated risk is monitored, documented, and addressed.</w:t>
      </w:r>
    </w:p>
    <w:p w:rsidR="00000000" w:rsidDel="00000000" w:rsidP="00000000" w:rsidRDefault="00000000" w:rsidRPr="00000000" w14:paraId="00000071">
      <w:pPr>
        <w:pStyle w:val="Heading3"/>
        <w:keepNext w:val="0"/>
        <w:keepLines w:val="0"/>
        <w:spacing w:before="280" w:lineRule="auto"/>
        <w:rPr>
          <w:b w:val="1"/>
          <w:bCs w:val="1"/>
          <w:color w:val="000000"/>
          <w:sz w:val="30"/>
          <w:szCs w:val="30"/>
        </w:rPr>
      </w:pPr>
      <w:bookmarkStart w:colFirst="0" w:colLast="0" w:name="_p5h26rb1ci9q" w:id="21"/>
      <w:bookmarkEnd w:id="21"/>
      <w:r w:rsidDel="00000000" w:rsidR="00000000" w:rsidRPr="00000000">
        <w:rPr>
          <w:b w:val="1"/>
          <w:bCs w:val="1"/>
          <w:color w:val="000000"/>
          <w:sz w:val="30"/>
          <w:szCs w:val="30"/>
          <w:rtl w:val="0"/>
        </w:rPr>
        <w:t xml:space="preserve">5. Embed the framework into governance structures</w:t>
      </w:r>
    </w:p>
    <w:p w:rsidR="00000000" w:rsidDel="00000000" w:rsidP="00000000" w:rsidRDefault="00000000" w:rsidRPr="00000000" w14:paraId="00000072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Include it in safeguarding boards, equality committees, and regulatory reviews.</w:t>
      </w:r>
    </w:p>
    <w:p w:rsidR="00000000" w:rsidDel="00000000" w:rsidP="00000000" w:rsidRDefault="00000000" w:rsidRPr="00000000" w14:paraId="00000073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pStyle w:val="Heading2"/>
        <w:keepNext w:val="0"/>
        <w:keepLines w:val="0"/>
        <w:spacing w:after="80" w:lineRule="auto"/>
        <w:rPr>
          <w:b w:val="1"/>
          <w:bCs w:val="1"/>
          <w:sz w:val="38"/>
          <w:szCs w:val="38"/>
        </w:rPr>
      </w:pPr>
      <w:bookmarkStart w:colFirst="0" w:colLast="0" w:name="_q3zfjmufvgto" w:id="22"/>
      <w:bookmarkEnd w:id="22"/>
      <w:r w:rsidDel="00000000" w:rsidR="00000000" w:rsidRPr="00000000">
        <w:rPr>
          <w:b w:val="1"/>
          <w:bCs w:val="1"/>
          <w:sz w:val="38"/>
          <w:szCs w:val="38"/>
          <w:rtl w:val="0"/>
        </w:rPr>
        <w:t xml:space="preserve">7. Conclusion</w:t>
      </w:r>
    </w:p>
    <w:p w:rsidR="00000000" w:rsidDel="00000000" w:rsidP="00000000" w:rsidRDefault="00000000" w:rsidRPr="00000000" w14:paraId="00000075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Racially aggravated risk provides a </w:t>
      </w: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forward‑looking, safeguarding‑based</w:t>
      </w:r>
      <w:r w:rsidDel="00000000" w:rsidR="00000000" w:rsidRPr="00000000">
        <w:rPr>
          <w:sz w:val="26"/>
          <w:szCs w:val="26"/>
          <w:rtl w:val="0"/>
        </w:rPr>
        <w:t xml:space="preserve"> approach to racialised harm.</w:t>
        <w:br w:type="textWrapping"/>
        <w:t xml:space="preserve"> It enables institutions to:</w:t>
      </w:r>
    </w:p>
    <w:p w:rsidR="00000000" w:rsidDel="00000000" w:rsidP="00000000" w:rsidRDefault="00000000" w:rsidRPr="00000000" w14:paraId="00000076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prevent foreseeable harm</w:t>
      </w:r>
    </w:p>
    <w:p w:rsidR="00000000" w:rsidDel="00000000" w:rsidP="00000000" w:rsidRDefault="00000000" w:rsidRPr="00000000" w14:paraId="00000077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strengthen procedural fairness</w:t>
      </w:r>
    </w:p>
    <w:p w:rsidR="00000000" w:rsidDel="00000000" w:rsidP="00000000" w:rsidRDefault="00000000" w:rsidRPr="00000000" w14:paraId="00000078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improve public trust</w:t>
      </w:r>
    </w:p>
    <w:p w:rsidR="00000000" w:rsidDel="00000000" w:rsidP="00000000" w:rsidRDefault="00000000" w:rsidRPr="00000000" w14:paraId="0000007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meet legal obligations</w:t>
      </w:r>
    </w:p>
    <w:p w:rsidR="00000000" w:rsidDel="00000000" w:rsidP="00000000" w:rsidRDefault="00000000" w:rsidRPr="00000000" w14:paraId="0000007A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modernise governance</w:t>
      </w:r>
    </w:p>
    <w:p w:rsidR="00000000" w:rsidDel="00000000" w:rsidP="00000000" w:rsidRDefault="00000000" w:rsidRPr="00000000" w14:paraId="0000007B">
      <w:pPr>
        <w:spacing w:after="240" w:before="240" w:lineRule="auto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This framework offers a practical, evidence‑based foundation for reform across public services.</w:t>
      </w:r>
    </w:p>
    <w:p w:rsidR="00000000" w:rsidDel="00000000" w:rsidP="00000000" w:rsidRDefault="00000000" w:rsidRPr="00000000" w14:paraId="0000007C">
      <w:pPr>
        <w:rPr>
          <w:sz w:val="26"/>
          <w:szCs w:val="26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