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np3i79n3sa27" w:id="0"/>
      <w:bookmarkEnd w:id="0"/>
      <w:r w:rsidDel="00000000" w:rsidR="00000000" w:rsidRPr="00000000">
        <w:rPr>
          <w:b w:val="1"/>
          <w:bCs w:val="1"/>
          <w:sz w:val="46"/>
          <w:szCs w:val="46"/>
          <w:rtl w:val="0"/>
        </w:rPr>
        <w:t xml:space="preserve">LEGAL RESEARCH STATEMENT</w:t>
      </w:r>
    </w:p>
    <w:p w:rsidR="00000000" w:rsidDel="00000000" w:rsidP="00000000" w:rsidRDefault="00000000" w:rsidRPr="00000000" w14:paraId="00000002">
      <w:pPr>
        <w:pStyle w:val="Heading3"/>
        <w:keepNext w:val="0"/>
        <w:keepLines w:val="0"/>
        <w:spacing w:before="280" w:lineRule="auto"/>
        <w:rPr>
          <w:b w:val="1"/>
          <w:bCs w:val="1"/>
          <w:i w:val="1"/>
          <w:iCs w:val="1"/>
          <w:color w:val="000000"/>
          <w:sz w:val="30"/>
          <w:szCs w:val="30"/>
        </w:rPr>
      </w:pPr>
      <w:bookmarkStart w:colFirst="0" w:colLast="0" w:name="_ys72rmubuvtq" w:id="1"/>
      <w:bookmarkEnd w:id="1"/>
      <w:r w:rsidDel="00000000" w:rsidR="00000000" w:rsidRPr="00000000">
        <w:rPr>
          <w:b w:val="1"/>
          <w:bCs w:val="1"/>
          <w:color w:val="000000"/>
          <w:sz w:val="30"/>
          <w:szCs w:val="30"/>
          <w:rtl w:val="0"/>
        </w:rPr>
        <w:t xml:space="preserve">Project Title: </w:t>
      </w:r>
      <w:r w:rsidDel="00000000" w:rsidR="00000000" w:rsidRPr="00000000">
        <w:rPr>
          <w:b w:val="1"/>
          <w:bCs w:val="1"/>
          <w:i w:val="1"/>
          <w:iCs w:val="1"/>
          <w:color w:val="000000"/>
          <w:sz w:val="30"/>
          <w:szCs w:val="30"/>
          <w:rtl w:val="0"/>
        </w:rPr>
        <w:t xml:space="preserve">Racially Aggravated Risk, Procedural Harm, and Safeguarding in Racialised Systems</w:t>
      </w:r>
    </w:p>
    <w:p w:rsidR="00000000" w:rsidDel="00000000" w:rsidP="00000000" w:rsidRDefault="00000000" w:rsidRPr="00000000" w14:paraId="00000003">
      <w:pPr>
        <w:pStyle w:val="Heading3"/>
        <w:keepNext w:val="0"/>
        <w:keepLines w:val="0"/>
        <w:spacing w:before="280" w:lineRule="auto"/>
        <w:rPr>
          <w:b w:val="1"/>
          <w:bCs w:val="1"/>
          <w:color w:val="000000"/>
          <w:sz w:val="30"/>
          <w:szCs w:val="30"/>
        </w:rPr>
      </w:pPr>
      <w:bookmarkStart w:colFirst="0" w:colLast="0" w:name="_yu70trrdb3st" w:id="2"/>
      <w:bookmarkEnd w:id="2"/>
      <w:r w:rsidDel="00000000" w:rsidR="00000000" w:rsidRPr="00000000">
        <w:rPr>
          <w:b w:val="1"/>
          <w:bCs w:val="1"/>
          <w:color w:val="000000"/>
          <w:sz w:val="30"/>
          <w:szCs w:val="30"/>
          <w:rtl w:val="0"/>
        </w:rPr>
        <w:t xml:space="preserve">Author: George T. Nomen, LL, B/LL, M Law</w:t>
      </w:r>
    </w:p>
    <w:p w:rsidR="00000000" w:rsidDel="00000000" w:rsidP="00000000" w:rsidRDefault="00000000" w:rsidRPr="00000000" w14:paraId="00000004">
      <w:pPr>
        <w:pStyle w:val="Heading3"/>
        <w:keepNext w:val="0"/>
        <w:keepLines w:val="0"/>
        <w:spacing w:before="280" w:lineRule="auto"/>
        <w:rPr>
          <w:b w:val="1"/>
          <w:bCs w:val="1"/>
          <w:color w:val="000000"/>
          <w:sz w:val="30"/>
          <w:szCs w:val="30"/>
        </w:rPr>
      </w:pPr>
      <w:bookmarkStart w:colFirst="0" w:colLast="0" w:name="_w2przh4o8ffe" w:id="3"/>
      <w:bookmarkEnd w:id="3"/>
      <w:r w:rsidDel="00000000" w:rsidR="00000000" w:rsidRPr="00000000">
        <w:rPr>
          <w:b w:val="1"/>
          <w:bCs w:val="1"/>
          <w:color w:val="000000"/>
          <w:sz w:val="30"/>
          <w:szCs w:val="30"/>
          <w:rtl w:val="0"/>
        </w:rPr>
        <w:t xml:space="preserve">Date: 1 February 2026</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Below is a </w:t>
      </w:r>
      <w:r w:rsidDel="00000000" w:rsidR="00000000" w:rsidRPr="00000000">
        <w:rPr>
          <w:b w:val="1"/>
          <w:bCs w:val="1"/>
          <w:sz w:val="26"/>
          <w:szCs w:val="26"/>
          <w:rtl w:val="0"/>
        </w:rPr>
        <w:t xml:space="preserve">publishable academic abstract</w:t>
      </w:r>
      <w:r w:rsidDel="00000000" w:rsidR="00000000" w:rsidRPr="00000000">
        <w:rPr>
          <w:sz w:val="26"/>
          <w:szCs w:val="26"/>
          <w:rtl w:val="0"/>
        </w:rPr>
        <w:t xml:space="preserve"> crafted from your research statement.</w:t>
        <w:br w:type="textWrapping"/>
        <w:t xml:space="preserve"> It is written in a style suitable for:</w:t>
      </w:r>
    </w:p>
    <w:p w:rsidR="00000000" w:rsidDel="00000000" w:rsidP="00000000" w:rsidRDefault="00000000" w:rsidRPr="00000000" w14:paraId="00000006">
      <w:pPr>
        <w:numPr>
          <w:ilvl w:val="0"/>
          <w:numId w:val="6"/>
        </w:numPr>
        <w:spacing w:after="0" w:afterAutospacing="0" w:before="240" w:lineRule="auto"/>
        <w:ind w:left="720" w:hanging="360"/>
        <w:rPr>
          <w:sz w:val="26"/>
          <w:szCs w:val="26"/>
        </w:rPr>
      </w:pPr>
      <w:r w:rsidDel="00000000" w:rsidR="00000000" w:rsidRPr="00000000">
        <w:rPr>
          <w:sz w:val="26"/>
          <w:szCs w:val="26"/>
          <w:rtl w:val="0"/>
        </w:rPr>
        <w:t xml:space="preserve">academic journals</w:t>
      </w:r>
    </w:p>
    <w:p w:rsidR="00000000" w:rsidDel="00000000" w:rsidP="00000000" w:rsidRDefault="00000000" w:rsidRPr="00000000" w14:paraId="00000007">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policy reform papers</w:t>
      </w:r>
    </w:p>
    <w:p w:rsidR="00000000" w:rsidDel="00000000" w:rsidP="00000000" w:rsidRDefault="00000000" w:rsidRPr="00000000" w14:paraId="00000008">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safeguarding frameworks</w:t>
      </w:r>
    </w:p>
    <w:p w:rsidR="00000000" w:rsidDel="00000000" w:rsidP="00000000" w:rsidRDefault="00000000" w:rsidRPr="00000000" w14:paraId="00000009">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legal theory publications</w:t>
      </w:r>
    </w:p>
    <w:p w:rsidR="00000000" w:rsidDel="00000000" w:rsidP="00000000" w:rsidRDefault="00000000" w:rsidRPr="00000000" w14:paraId="0000000A">
      <w:pPr>
        <w:numPr>
          <w:ilvl w:val="0"/>
          <w:numId w:val="6"/>
        </w:numPr>
        <w:spacing w:after="240" w:before="0" w:beforeAutospacing="0" w:lineRule="auto"/>
        <w:ind w:left="720" w:hanging="360"/>
        <w:rPr>
          <w:sz w:val="26"/>
          <w:szCs w:val="26"/>
        </w:rPr>
      </w:pPr>
      <w:r w:rsidDel="00000000" w:rsidR="00000000" w:rsidRPr="00000000">
        <w:rPr>
          <w:sz w:val="26"/>
          <w:szCs w:val="26"/>
          <w:rtl w:val="0"/>
        </w:rPr>
        <w:t xml:space="preserve">public‑facing institutional reports</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It captures the full architecture of your concept, your ethical stance, and the safeguarding model you are building.</w:t>
      </w:r>
    </w:p>
    <w:p w:rsidR="00000000" w:rsidDel="00000000" w:rsidP="00000000" w:rsidRDefault="00000000" w:rsidRPr="00000000" w14:paraId="0000000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1"/>
        <w:keepNext w:val="0"/>
        <w:keepLines w:val="0"/>
        <w:spacing w:before="480" w:lineRule="auto"/>
        <w:rPr>
          <w:b w:val="1"/>
          <w:bCs w:val="1"/>
          <w:sz w:val="50"/>
          <w:szCs w:val="50"/>
        </w:rPr>
      </w:pPr>
      <w:bookmarkStart w:colFirst="0" w:colLast="0" w:name="_btdplkkxdetc" w:id="4"/>
      <w:bookmarkEnd w:id="4"/>
      <w:r w:rsidDel="00000000" w:rsidR="00000000" w:rsidRPr="00000000">
        <w:rPr>
          <w:b w:val="1"/>
          <w:bCs w:val="1"/>
          <w:sz w:val="50"/>
          <w:szCs w:val="50"/>
          <w:rtl w:val="0"/>
        </w:rPr>
        <w:t xml:space="preserve">Academic Abstract</w:t>
      </w:r>
    </w:p>
    <w:p w:rsidR="00000000" w:rsidDel="00000000" w:rsidP="00000000" w:rsidRDefault="00000000" w:rsidRPr="00000000" w14:paraId="0000000E">
      <w:pPr>
        <w:spacing w:after="240" w:before="240" w:lineRule="auto"/>
        <w:rPr>
          <w:i w:val="1"/>
          <w:iCs w:val="1"/>
          <w:sz w:val="26"/>
          <w:szCs w:val="26"/>
        </w:rPr>
      </w:pPr>
      <w:r w:rsidDel="00000000" w:rsidR="00000000" w:rsidRPr="00000000">
        <w:rPr>
          <w:b w:val="1"/>
          <w:bCs w:val="1"/>
          <w:sz w:val="26"/>
          <w:szCs w:val="26"/>
          <w:rtl w:val="0"/>
        </w:rPr>
        <w:t xml:space="preserve">Title:</w:t>
      </w:r>
      <w:r w:rsidDel="00000000" w:rsidR="00000000" w:rsidRPr="00000000">
        <w:rPr>
          <w:sz w:val="26"/>
          <w:szCs w:val="26"/>
          <w:rtl w:val="0"/>
        </w:rPr>
        <w:t xml:space="preserve"> </w:t>
      </w:r>
      <w:r w:rsidDel="00000000" w:rsidR="00000000" w:rsidRPr="00000000">
        <w:rPr>
          <w:i w:val="1"/>
          <w:iCs w:val="1"/>
          <w:sz w:val="26"/>
          <w:szCs w:val="26"/>
          <w:rtl w:val="0"/>
        </w:rPr>
        <w:t xml:space="preserve">Racially Aggravated Risk: A Safeguarding Framework for Procedural Harm in Racialised Systems</w:t>
      </w:r>
    </w:p>
    <w:p w:rsidR="00000000" w:rsidDel="00000000" w:rsidP="00000000" w:rsidRDefault="00000000" w:rsidRPr="00000000" w14:paraId="0000000F">
      <w:pPr>
        <w:spacing w:after="240" w:before="240" w:lineRule="auto"/>
        <w:rPr>
          <w:sz w:val="26"/>
          <w:szCs w:val="26"/>
        </w:rPr>
      </w:pPr>
      <w:r w:rsidDel="00000000" w:rsidR="00000000" w:rsidRPr="00000000">
        <w:rPr>
          <w:sz w:val="26"/>
          <w:szCs w:val="26"/>
          <w:rtl w:val="0"/>
        </w:rPr>
        <w:t xml:space="preserve">This paper introduces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new legal‑forensic category designed to identify, measure, and mitigate the procedural harms that arise within racialised institutional environments. Rather than focusing on individual prejudice or intentional discrimination, the concept reframes racial harm as a </w:t>
      </w:r>
      <w:r w:rsidDel="00000000" w:rsidR="00000000" w:rsidRPr="00000000">
        <w:rPr>
          <w:b w:val="1"/>
          <w:bCs w:val="1"/>
          <w:sz w:val="26"/>
          <w:szCs w:val="26"/>
          <w:rtl w:val="0"/>
        </w:rPr>
        <w:t xml:space="preserve">risk condition</w:t>
      </w:r>
      <w:r w:rsidDel="00000000" w:rsidR="00000000" w:rsidRPr="00000000">
        <w:rPr>
          <w:sz w:val="26"/>
          <w:szCs w:val="26"/>
          <w:rtl w:val="0"/>
        </w:rPr>
        <w:t xml:space="preserve">—a foreseeable and identifiable increase in procedural vulnerability created by racialised assumptions, systemic habits, and institutional reasoning patterns. These risk conditions can produce </w:t>
      </w:r>
      <w:r w:rsidDel="00000000" w:rsidR="00000000" w:rsidRPr="00000000">
        <w:rPr>
          <w:b w:val="1"/>
          <w:bCs w:val="1"/>
          <w:sz w:val="26"/>
          <w:szCs w:val="26"/>
          <w:rtl w:val="0"/>
        </w:rPr>
        <w:t xml:space="preserve">legal trauma</w:t>
      </w:r>
      <w:r w:rsidDel="00000000" w:rsidR="00000000" w:rsidRPr="00000000">
        <w:rPr>
          <w:sz w:val="26"/>
          <w:szCs w:val="26"/>
          <w:rtl w:val="0"/>
        </w:rPr>
        <w:t xml:space="preserve">, defined as harm generated through administrative processes, evidential distortions, or procedural unfairness, even in the absence of overt hostility.</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The research advances a </w:t>
      </w:r>
      <w:r w:rsidDel="00000000" w:rsidR="00000000" w:rsidRPr="00000000">
        <w:rPr>
          <w:b w:val="1"/>
          <w:bCs w:val="1"/>
          <w:sz w:val="26"/>
          <w:szCs w:val="26"/>
          <w:rtl w:val="0"/>
        </w:rPr>
        <w:t xml:space="preserve">safeguarding‑based model</w:t>
      </w:r>
      <w:r w:rsidDel="00000000" w:rsidR="00000000" w:rsidRPr="00000000">
        <w:rPr>
          <w:sz w:val="26"/>
          <w:szCs w:val="26"/>
          <w:rtl w:val="0"/>
        </w:rPr>
        <w:t xml:space="preserve"> that treats racialised harm in the same structural manner as clinical risk, operational risk, or safeguarding risk in social care. The model operates across three layers: (1) </w:t>
      </w:r>
      <w:r w:rsidDel="00000000" w:rsidR="00000000" w:rsidRPr="00000000">
        <w:rPr>
          <w:b w:val="1"/>
          <w:bCs w:val="1"/>
          <w:sz w:val="26"/>
          <w:szCs w:val="26"/>
          <w:rtl w:val="0"/>
        </w:rPr>
        <w:t xml:space="preserve">Risk Identification</w:t>
      </w:r>
      <w:r w:rsidDel="00000000" w:rsidR="00000000" w:rsidRPr="00000000">
        <w:rPr>
          <w:sz w:val="26"/>
          <w:szCs w:val="26"/>
          <w:rtl w:val="0"/>
        </w:rPr>
        <w:t xml:space="preserve">, where institutions detect racialised reasoning, inconsistent scrutiny, or procedural anomalies; (2) </w:t>
      </w:r>
      <w:r w:rsidDel="00000000" w:rsidR="00000000" w:rsidRPr="00000000">
        <w:rPr>
          <w:b w:val="1"/>
          <w:bCs w:val="1"/>
          <w:sz w:val="26"/>
          <w:szCs w:val="26"/>
          <w:rtl w:val="0"/>
        </w:rPr>
        <w:t xml:space="preserve">Risk Mitigation</w:t>
      </w:r>
      <w:r w:rsidDel="00000000" w:rsidR="00000000" w:rsidRPr="00000000">
        <w:rPr>
          <w:sz w:val="26"/>
          <w:szCs w:val="26"/>
          <w:rtl w:val="0"/>
        </w:rPr>
        <w:t xml:space="preserve">, where protective mechanisms such as audit trails, equalised scrutiny standards, and chain‑of‑custody safeguards are implemented; and (3) </w:t>
      </w:r>
      <w:r w:rsidDel="00000000" w:rsidR="00000000" w:rsidRPr="00000000">
        <w:rPr>
          <w:b w:val="1"/>
          <w:bCs w:val="1"/>
          <w:sz w:val="26"/>
          <w:szCs w:val="26"/>
          <w:rtl w:val="0"/>
        </w:rPr>
        <w:t xml:space="preserve">Accountability and Review</w:t>
      </w:r>
      <w:r w:rsidDel="00000000" w:rsidR="00000000" w:rsidRPr="00000000">
        <w:rPr>
          <w:sz w:val="26"/>
          <w:szCs w:val="26"/>
          <w:rtl w:val="0"/>
        </w:rPr>
        <w:t xml:space="preserve">, where institutions document, analyse, and correct patterns of racially aggravated risk.</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A central ethical declaration underpins this work: </w:t>
      </w:r>
      <w:r w:rsidDel="00000000" w:rsidR="00000000" w:rsidRPr="00000000">
        <w:rPr>
          <w:b w:val="1"/>
          <w:bCs w:val="1"/>
          <w:sz w:val="26"/>
          <w:szCs w:val="26"/>
          <w:rtl w:val="0"/>
        </w:rPr>
        <w:t xml:space="preserve">the author is not racist, and the research does not accuse individuals of racism</w:t>
      </w:r>
      <w:r w:rsidDel="00000000" w:rsidR="00000000" w:rsidRPr="00000000">
        <w:rPr>
          <w:sz w:val="26"/>
          <w:szCs w:val="26"/>
          <w:rtl w:val="0"/>
        </w:rPr>
        <w:t xml:space="preserve">. Instead, it examines how systems—not people—can unintentionally generate racialised risk environments. The project is grounded in procedural fairness, evidential integrity, and public protection. It seeks to strengthen institutional safeguards, not to assign blame.</w:t>
      </w:r>
    </w:p>
    <w:p w:rsidR="00000000" w:rsidDel="00000000" w:rsidP="00000000" w:rsidRDefault="00000000" w:rsidRPr="00000000" w14:paraId="00000012">
      <w:pPr>
        <w:spacing w:after="240" w:before="240" w:lineRule="auto"/>
        <w:rPr>
          <w:sz w:val="26"/>
          <w:szCs w:val="26"/>
        </w:rPr>
      </w:pPr>
      <w:r w:rsidDel="00000000" w:rsidR="00000000" w:rsidRPr="00000000">
        <w:rPr>
          <w:sz w:val="26"/>
          <w:szCs w:val="26"/>
          <w:rtl w:val="0"/>
        </w:rPr>
        <w:t xml:space="preserve">By shifting the analytical focus from proving racism to preventing foreseeable harm, this framework offers a legally coherent and operationally practical tool for reform. It provides institutions with a structured method for recognising racialised vulnerabilities, implementing protective measures, and reducing the likelihood of procedural injustice. The concept of racially aggravated risk therefore represents a significant contribution to legal scholarship, safeguarding practice, and institutional accountability.</w:t>
      </w:r>
    </w:p>
    <w:p w:rsidR="00000000" w:rsidDel="00000000" w:rsidP="00000000" w:rsidRDefault="00000000" w:rsidRPr="00000000" w14:paraId="0000001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1"/>
        <w:keepNext w:val="0"/>
        <w:keepLines w:val="0"/>
        <w:spacing w:before="480" w:lineRule="auto"/>
        <w:rPr>
          <w:b w:val="1"/>
          <w:bCs w:val="1"/>
          <w:sz w:val="50"/>
          <w:szCs w:val="50"/>
        </w:rPr>
      </w:pPr>
      <w:bookmarkStart w:colFirst="0" w:colLast="0" w:name="_uukld8u5s18f" w:id="5"/>
      <w:bookmarkEnd w:id="5"/>
      <w:r w:rsidDel="00000000" w:rsidR="00000000" w:rsidRPr="00000000">
        <w:rPr>
          <w:b w:val="1"/>
          <w:bCs w:val="1"/>
          <w:sz w:val="50"/>
          <w:szCs w:val="50"/>
          <w:rtl w:val="0"/>
        </w:rPr>
        <w:t xml:space="preserve">1. Research Purpose</w:t>
      </w:r>
    </w:p>
    <w:p w:rsidR="00000000" w:rsidDel="00000000" w:rsidP="00000000" w:rsidRDefault="00000000" w:rsidRPr="00000000" w14:paraId="00000015">
      <w:pPr>
        <w:spacing w:after="240" w:before="240" w:lineRule="auto"/>
        <w:rPr>
          <w:sz w:val="26"/>
          <w:szCs w:val="26"/>
        </w:rPr>
      </w:pPr>
      <w:r w:rsidDel="00000000" w:rsidR="00000000" w:rsidRPr="00000000">
        <w:rPr>
          <w:sz w:val="26"/>
          <w:szCs w:val="26"/>
          <w:rtl w:val="0"/>
        </w:rPr>
        <w:t xml:space="preserve">This research project examines how </w:t>
      </w:r>
      <w:r w:rsidDel="00000000" w:rsidR="00000000" w:rsidRPr="00000000">
        <w:rPr>
          <w:b w:val="1"/>
          <w:bCs w:val="1"/>
          <w:sz w:val="26"/>
          <w:szCs w:val="26"/>
          <w:rtl w:val="0"/>
        </w:rPr>
        <w:t xml:space="preserve">racialised environments</w:t>
      </w:r>
      <w:r w:rsidDel="00000000" w:rsidR="00000000" w:rsidRPr="00000000">
        <w:rPr>
          <w:sz w:val="26"/>
          <w:szCs w:val="26"/>
          <w:rtl w:val="0"/>
        </w:rPr>
        <w:t xml:space="preserve">, institutional assumptions, and procedural shortcuts can generate </w:t>
      </w:r>
      <w:r w:rsidDel="00000000" w:rsidR="00000000" w:rsidRPr="00000000">
        <w:rPr>
          <w:b w:val="1"/>
          <w:bCs w:val="1"/>
          <w:sz w:val="26"/>
          <w:szCs w:val="26"/>
          <w:rtl w:val="0"/>
        </w:rPr>
        <w:t xml:space="preserve">risk conditions</w:t>
      </w:r>
      <w:r w:rsidDel="00000000" w:rsidR="00000000" w:rsidRPr="00000000">
        <w:rPr>
          <w:sz w:val="26"/>
          <w:szCs w:val="26"/>
          <w:rtl w:val="0"/>
        </w:rPr>
        <w:t xml:space="preserve"> that lead to </w:t>
      </w:r>
      <w:r w:rsidDel="00000000" w:rsidR="00000000" w:rsidRPr="00000000">
        <w:rPr>
          <w:b w:val="1"/>
          <w:bCs w:val="1"/>
          <w:sz w:val="26"/>
          <w:szCs w:val="26"/>
          <w:rtl w:val="0"/>
        </w:rPr>
        <w:t xml:space="preserve">legal trauma</w:t>
      </w:r>
      <w:r w:rsidDel="00000000" w:rsidR="00000000" w:rsidRPr="00000000">
        <w:rPr>
          <w:sz w:val="26"/>
          <w:szCs w:val="26"/>
          <w:rtl w:val="0"/>
        </w:rPr>
        <w:t xml:space="preserve">, even before any explicit discriminatory act occurs.</w:t>
      </w:r>
    </w:p>
    <w:p w:rsidR="00000000" w:rsidDel="00000000" w:rsidP="00000000" w:rsidRDefault="00000000" w:rsidRPr="00000000" w14:paraId="00000016">
      <w:pPr>
        <w:rPr>
          <w:sz w:val="26"/>
          <w:szCs w:val="26"/>
        </w:rPr>
      </w:pPr>
      <w:r w:rsidDel="00000000" w:rsidR="00000000" w:rsidRPr="00000000">
        <w:rPr>
          <w:sz w:val="26"/>
          <w:szCs w:val="26"/>
          <w:rtl w:val="0"/>
        </w:rPr>
        <w:t xml:space="preserve">The project proposes a new legal‑forensic category: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w:t>
      </w:r>
    </w:p>
    <w:p w:rsidR="00000000" w:rsidDel="00000000" w:rsidP="00000000" w:rsidRDefault="00000000" w:rsidRPr="00000000" w14:paraId="00000017">
      <w:pPr>
        <w:spacing w:after="240" w:before="240" w:lineRule="auto"/>
        <w:rPr>
          <w:sz w:val="26"/>
          <w:szCs w:val="26"/>
        </w:rPr>
      </w:pPr>
      <w:r w:rsidDel="00000000" w:rsidR="00000000" w:rsidRPr="00000000">
        <w:rPr>
          <w:sz w:val="26"/>
          <w:szCs w:val="26"/>
          <w:rtl w:val="0"/>
        </w:rPr>
        <w:t xml:space="preserve">This concept reframes racial harm not as an allegation of prejudice, but as a </w:t>
      </w:r>
      <w:r w:rsidDel="00000000" w:rsidR="00000000" w:rsidRPr="00000000">
        <w:rPr>
          <w:b w:val="1"/>
          <w:bCs w:val="1"/>
          <w:sz w:val="26"/>
          <w:szCs w:val="26"/>
          <w:rtl w:val="0"/>
        </w:rPr>
        <w:t xml:space="preserve">risk environment</w:t>
      </w:r>
      <w:r w:rsidDel="00000000" w:rsidR="00000000" w:rsidRPr="00000000">
        <w:rPr>
          <w:sz w:val="26"/>
          <w:szCs w:val="26"/>
          <w:rtl w:val="0"/>
        </w:rPr>
        <w:t xml:space="preserve"> that can be identified, measured, mitigated, and safeguarded against.</w:t>
      </w:r>
    </w:p>
    <w:p w:rsidR="00000000" w:rsidDel="00000000" w:rsidP="00000000" w:rsidRDefault="00000000" w:rsidRPr="00000000" w14:paraId="00000018">
      <w:pPr>
        <w:spacing w:after="240" w:before="240" w:lineRule="auto"/>
        <w:rPr>
          <w:sz w:val="26"/>
          <w:szCs w:val="26"/>
        </w:rPr>
      </w:pPr>
      <w:r w:rsidDel="00000000" w:rsidR="00000000" w:rsidRPr="00000000">
        <w:rPr>
          <w:sz w:val="26"/>
          <w:szCs w:val="26"/>
          <w:rtl w:val="0"/>
        </w:rPr>
        <w:t xml:space="preserve">The aim is to build a </w:t>
      </w:r>
      <w:r w:rsidDel="00000000" w:rsidR="00000000" w:rsidRPr="00000000">
        <w:rPr>
          <w:b w:val="1"/>
          <w:bCs w:val="1"/>
          <w:sz w:val="26"/>
          <w:szCs w:val="26"/>
          <w:rtl w:val="0"/>
        </w:rPr>
        <w:t xml:space="preserve">protective framework</w:t>
      </w:r>
      <w:r w:rsidDel="00000000" w:rsidR="00000000" w:rsidRPr="00000000">
        <w:rPr>
          <w:sz w:val="26"/>
          <w:szCs w:val="26"/>
          <w:rtl w:val="0"/>
        </w:rPr>
        <w:t xml:space="preserve"> that strengthens procedural fairness, evidential integrity, and institutional accountability.</w:t>
      </w:r>
    </w:p>
    <w:p w:rsidR="00000000" w:rsidDel="00000000" w:rsidP="00000000" w:rsidRDefault="00000000" w:rsidRPr="00000000" w14:paraId="00000019">
      <w:pPr>
        <w:pStyle w:val="Heading1"/>
        <w:keepNext w:val="0"/>
        <w:keepLines w:val="0"/>
        <w:spacing w:before="480" w:lineRule="auto"/>
        <w:rPr>
          <w:b w:val="1"/>
          <w:bCs w:val="1"/>
          <w:sz w:val="50"/>
          <w:szCs w:val="50"/>
        </w:rPr>
      </w:pPr>
      <w:bookmarkStart w:colFirst="0" w:colLast="0" w:name="_c55jl037xku5" w:id="6"/>
      <w:bookmarkEnd w:id="6"/>
      <w:r w:rsidDel="00000000" w:rsidR="00000000" w:rsidRPr="00000000">
        <w:rPr>
          <w:b w:val="1"/>
          <w:bCs w:val="1"/>
          <w:sz w:val="50"/>
          <w:szCs w:val="50"/>
          <w:rtl w:val="0"/>
        </w:rPr>
        <w:t xml:space="preserve">2. Public Ethical Statement </w:t>
      </w:r>
    </w:p>
    <w:p w:rsidR="00000000" w:rsidDel="00000000" w:rsidP="00000000" w:rsidRDefault="00000000" w:rsidRPr="00000000" w14:paraId="0000001A">
      <w:pPr>
        <w:pStyle w:val="Heading3"/>
        <w:keepNext w:val="0"/>
        <w:keepLines w:val="0"/>
        <w:spacing w:before="280" w:lineRule="auto"/>
        <w:rPr>
          <w:b w:val="1"/>
          <w:bCs w:val="1"/>
          <w:color w:val="000000"/>
          <w:sz w:val="30"/>
          <w:szCs w:val="30"/>
        </w:rPr>
      </w:pPr>
      <w:bookmarkStart w:colFirst="0" w:colLast="0" w:name="_ah0ym7xlsi2y" w:id="7"/>
      <w:bookmarkEnd w:id="7"/>
      <w:r w:rsidDel="00000000" w:rsidR="00000000" w:rsidRPr="00000000">
        <w:rPr>
          <w:b w:val="1"/>
          <w:bCs w:val="1"/>
          <w:color w:val="000000"/>
          <w:sz w:val="30"/>
          <w:szCs w:val="30"/>
          <w:rtl w:val="0"/>
        </w:rPr>
        <w:t xml:space="preserve">This research is not about accusing individuals.</w:t>
      </w:r>
    </w:p>
    <w:p w:rsidR="00000000" w:rsidDel="00000000" w:rsidP="00000000" w:rsidRDefault="00000000" w:rsidRPr="00000000" w14:paraId="0000001B">
      <w:pPr>
        <w:rPr>
          <w:sz w:val="26"/>
          <w:szCs w:val="26"/>
        </w:rPr>
      </w:pPr>
      <w:r w:rsidDel="00000000" w:rsidR="00000000" w:rsidRPr="00000000">
        <w:rPr>
          <w:sz w:val="26"/>
          <w:szCs w:val="26"/>
          <w:rtl w:val="0"/>
        </w:rPr>
        <w:t xml:space="preserve">This project is not an attack on any group, profession, or institution.</w:t>
      </w:r>
    </w:p>
    <w:p w:rsidR="00000000" w:rsidDel="00000000" w:rsidP="00000000" w:rsidRDefault="00000000" w:rsidRPr="00000000" w14:paraId="0000001C">
      <w:pPr>
        <w:rPr>
          <w:sz w:val="26"/>
          <w:szCs w:val="26"/>
        </w:rPr>
      </w:pPr>
      <w:r w:rsidDel="00000000" w:rsidR="00000000" w:rsidRPr="00000000">
        <w:rPr>
          <w:sz w:val="26"/>
          <w:szCs w:val="26"/>
          <w:rtl w:val="0"/>
        </w:rPr>
        <w:t xml:space="preserve">It is not based on hostility, blame, or adversarial identity politics.</w:t>
      </w:r>
    </w:p>
    <w:p w:rsidR="00000000" w:rsidDel="00000000" w:rsidP="00000000" w:rsidRDefault="00000000" w:rsidRPr="00000000" w14:paraId="0000001D">
      <w:pPr>
        <w:spacing w:after="240" w:before="240" w:lineRule="auto"/>
        <w:rPr>
          <w:sz w:val="26"/>
          <w:szCs w:val="26"/>
        </w:rPr>
      </w:pPr>
      <w:r w:rsidDel="00000000" w:rsidR="00000000" w:rsidRPr="00000000">
        <w:rPr>
          <w:sz w:val="26"/>
          <w:szCs w:val="26"/>
          <w:rtl w:val="0"/>
        </w:rPr>
        <w:t xml:space="preserve">It does not assume bad intentions, nor does it label individuals as racist.</w:t>
      </w:r>
    </w:p>
    <w:p w:rsidR="00000000" w:rsidDel="00000000" w:rsidP="00000000" w:rsidRDefault="00000000" w:rsidRPr="00000000" w14:paraId="0000001E">
      <w:pPr>
        <w:spacing w:after="240" w:before="240" w:lineRule="auto"/>
        <w:rPr>
          <w:sz w:val="26"/>
          <w:szCs w:val="26"/>
        </w:rPr>
      </w:pPr>
      <w:r w:rsidDel="00000000" w:rsidR="00000000" w:rsidRPr="00000000">
        <w:rPr>
          <w:sz w:val="26"/>
          <w:szCs w:val="26"/>
          <w:rtl w:val="0"/>
        </w:rPr>
        <w:t xml:space="preserve">Instead, this research:</w:t>
      </w:r>
    </w:p>
    <w:p w:rsidR="00000000" w:rsidDel="00000000" w:rsidP="00000000" w:rsidRDefault="00000000" w:rsidRPr="00000000" w14:paraId="0000001F">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examines </w:t>
      </w:r>
      <w:r w:rsidDel="00000000" w:rsidR="00000000" w:rsidRPr="00000000">
        <w:rPr>
          <w:b w:val="1"/>
          <w:bCs w:val="1"/>
          <w:sz w:val="26"/>
          <w:szCs w:val="26"/>
          <w:rtl w:val="0"/>
        </w:rPr>
        <w:t xml:space="preserve">systems</w:t>
      </w:r>
      <w:r w:rsidDel="00000000" w:rsidR="00000000" w:rsidRPr="00000000">
        <w:rPr>
          <w:sz w:val="26"/>
          <w:szCs w:val="26"/>
          <w:rtl w:val="0"/>
        </w:rPr>
        <w:t xml:space="preserve">, not people</w:t>
      </w:r>
    </w:p>
    <w:p w:rsidR="00000000" w:rsidDel="00000000" w:rsidP="00000000" w:rsidRDefault="00000000" w:rsidRPr="00000000" w14:paraId="00000020">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analyses </w:t>
      </w:r>
      <w:r w:rsidDel="00000000" w:rsidR="00000000" w:rsidRPr="00000000">
        <w:rPr>
          <w:b w:val="1"/>
          <w:bCs w:val="1"/>
          <w:sz w:val="26"/>
          <w:szCs w:val="26"/>
          <w:rtl w:val="0"/>
        </w:rPr>
        <w:t xml:space="preserve">risk</w:t>
      </w:r>
      <w:r w:rsidDel="00000000" w:rsidR="00000000" w:rsidRPr="00000000">
        <w:rPr>
          <w:sz w:val="26"/>
          <w:szCs w:val="26"/>
          <w:rtl w:val="0"/>
        </w:rPr>
        <w:t xml:space="preserve">, not motives</w:t>
      </w:r>
    </w:p>
    <w:p w:rsidR="00000000" w:rsidDel="00000000" w:rsidP="00000000" w:rsidRDefault="00000000" w:rsidRPr="00000000" w14:paraId="00000021">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identifies </w:t>
      </w:r>
      <w:r w:rsidDel="00000000" w:rsidR="00000000" w:rsidRPr="00000000">
        <w:rPr>
          <w:b w:val="1"/>
          <w:bCs w:val="1"/>
          <w:sz w:val="26"/>
          <w:szCs w:val="26"/>
          <w:rtl w:val="0"/>
        </w:rPr>
        <w:t xml:space="preserve">procedural vulnerabilities</w:t>
      </w:r>
      <w:r w:rsidDel="00000000" w:rsidR="00000000" w:rsidRPr="00000000">
        <w:rPr>
          <w:sz w:val="26"/>
          <w:szCs w:val="26"/>
          <w:rtl w:val="0"/>
        </w:rPr>
        <w:t xml:space="preserve">, not moral failings</w:t>
      </w:r>
    </w:p>
    <w:p w:rsidR="00000000" w:rsidDel="00000000" w:rsidP="00000000" w:rsidRDefault="00000000" w:rsidRPr="00000000" w14:paraId="00000022">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seeks </w:t>
      </w:r>
      <w:r w:rsidDel="00000000" w:rsidR="00000000" w:rsidRPr="00000000">
        <w:rPr>
          <w:b w:val="1"/>
          <w:bCs w:val="1"/>
          <w:sz w:val="26"/>
          <w:szCs w:val="26"/>
          <w:rtl w:val="0"/>
        </w:rPr>
        <w:t xml:space="preserve">safeguards</w:t>
      </w:r>
      <w:r w:rsidDel="00000000" w:rsidR="00000000" w:rsidRPr="00000000">
        <w:rPr>
          <w:sz w:val="26"/>
          <w:szCs w:val="26"/>
          <w:rtl w:val="0"/>
        </w:rPr>
        <w:t xml:space="preserve">, not accusations</w:t>
      </w:r>
    </w:p>
    <w:p w:rsidR="00000000" w:rsidDel="00000000" w:rsidP="00000000" w:rsidRDefault="00000000" w:rsidRPr="00000000" w14:paraId="00000023">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aims to </w:t>
      </w:r>
      <w:r w:rsidDel="00000000" w:rsidR="00000000" w:rsidRPr="00000000">
        <w:rPr>
          <w:b w:val="1"/>
          <w:bCs w:val="1"/>
          <w:sz w:val="26"/>
          <w:szCs w:val="26"/>
          <w:rtl w:val="0"/>
        </w:rPr>
        <w:t xml:space="preserve">protect everyone</w:t>
      </w:r>
      <w:r w:rsidDel="00000000" w:rsidR="00000000" w:rsidRPr="00000000">
        <w:rPr>
          <w:sz w:val="26"/>
          <w:szCs w:val="26"/>
          <w:rtl w:val="0"/>
        </w:rPr>
        <w:t xml:space="preserve">, not divide anyone</w:t>
      </w:r>
    </w:p>
    <w:p w:rsidR="00000000" w:rsidDel="00000000" w:rsidP="00000000" w:rsidRDefault="00000000" w:rsidRPr="00000000" w14:paraId="00000024">
      <w:pPr>
        <w:spacing w:after="240" w:before="240" w:lineRule="auto"/>
        <w:rPr>
          <w:sz w:val="26"/>
          <w:szCs w:val="26"/>
        </w:rPr>
      </w:pPr>
      <w:r w:rsidDel="00000000" w:rsidR="00000000" w:rsidRPr="00000000">
        <w:rPr>
          <w:sz w:val="26"/>
          <w:szCs w:val="26"/>
          <w:rtl w:val="0"/>
        </w:rPr>
        <w:t xml:space="preserve">The purpose is to understand how </w:t>
      </w:r>
      <w:r w:rsidDel="00000000" w:rsidR="00000000" w:rsidRPr="00000000">
        <w:rPr>
          <w:b w:val="1"/>
          <w:bCs w:val="1"/>
          <w:sz w:val="26"/>
          <w:szCs w:val="26"/>
          <w:rtl w:val="0"/>
        </w:rPr>
        <w:t xml:space="preserve">racialised reasoning can emerge unintentionally</w:t>
      </w:r>
      <w:r w:rsidDel="00000000" w:rsidR="00000000" w:rsidRPr="00000000">
        <w:rPr>
          <w:sz w:val="26"/>
          <w:szCs w:val="26"/>
          <w:rtl w:val="0"/>
        </w:rPr>
        <w:t xml:space="preserve"> within institutional processes, and how such reasoning can create </w:t>
      </w:r>
      <w:r w:rsidDel="00000000" w:rsidR="00000000" w:rsidRPr="00000000">
        <w:rPr>
          <w:b w:val="1"/>
          <w:bCs w:val="1"/>
          <w:sz w:val="26"/>
          <w:szCs w:val="26"/>
          <w:rtl w:val="0"/>
        </w:rPr>
        <w:t xml:space="preserve">risk conditions</w:t>
      </w:r>
      <w:r w:rsidDel="00000000" w:rsidR="00000000" w:rsidRPr="00000000">
        <w:rPr>
          <w:sz w:val="26"/>
          <w:szCs w:val="26"/>
          <w:rtl w:val="0"/>
        </w:rPr>
        <w:t xml:space="preserve"> that harm fairness, accuracy, and justice.</w:t>
      </w:r>
    </w:p>
    <w:p w:rsidR="00000000" w:rsidDel="00000000" w:rsidP="00000000" w:rsidRDefault="00000000" w:rsidRPr="00000000" w14:paraId="00000025">
      <w:pPr>
        <w:spacing w:after="240" w:before="240" w:lineRule="auto"/>
        <w:rPr>
          <w:sz w:val="26"/>
          <w:szCs w:val="26"/>
        </w:rPr>
      </w:pPr>
      <w:r w:rsidDel="00000000" w:rsidR="00000000" w:rsidRPr="00000000">
        <w:rPr>
          <w:sz w:val="26"/>
          <w:szCs w:val="26"/>
          <w:rtl w:val="0"/>
        </w:rPr>
        <w:t xml:space="preserve">This is a </w:t>
      </w:r>
      <w:r w:rsidDel="00000000" w:rsidR="00000000" w:rsidRPr="00000000">
        <w:rPr>
          <w:b w:val="1"/>
          <w:bCs w:val="1"/>
          <w:sz w:val="26"/>
          <w:szCs w:val="26"/>
          <w:rtl w:val="0"/>
        </w:rPr>
        <w:t xml:space="preserve">scholarly, evidence‑based, safeguarding‑oriented project</w:t>
      </w:r>
      <w:r w:rsidDel="00000000" w:rsidR="00000000" w:rsidRPr="00000000">
        <w:rPr>
          <w:sz w:val="26"/>
          <w:szCs w:val="26"/>
          <w:rtl w:val="0"/>
        </w:rPr>
        <w:t xml:space="preserve">, grounded in legal analysis, forensic logic, and procedural ethics.</w:t>
      </w:r>
    </w:p>
    <w:p w:rsidR="00000000" w:rsidDel="00000000" w:rsidP="00000000" w:rsidRDefault="00000000" w:rsidRPr="00000000" w14:paraId="00000026">
      <w:pPr>
        <w:pStyle w:val="Heading1"/>
        <w:keepNext w:val="0"/>
        <w:keepLines w:val="0"/>
        <w:spacing w:before="480" w:lineRule="auto"/>
        <w:rPr>
          <w:b w:val="1"/>
          <w:bCs w:val="1"/>
          <w:sz w:val="50"/>
          <w:szCs w:val="50"/>
        </w:rPr>
      </w:pPr>
      <w:bookmarkStart w:colFirst="0" w:colLast="0" w:name="_lztnw5i8hu9c" w:id="8"/>
      <w:bookmarkEnd w:id="8"/>
      <w:r w:rsidDel="00000000" w:rsidR="00000000" w:rsidRPr="00000000">
        <w:rPr>
          <w:b w:val="1"/>
          <w:bCs w:val="1"/>
          <w:sz w:val="50"/>
          <w:szCs w:val="50"/>
          <w:rtl w:val="0"/>
        </w:rPr>
        <w:t xml:space="preserve">3. Defining “Racially Aggravated Risk” as a Legal Concept</w:t>
      </w:r>
    </w:p>
    <w:p w:rsidR="00000000" w:rsidDel="00000000" w:rsidP="00000000" w:rsidRDefault="00000000" w:rsidRPr="00000000" w14:paraId="00000027">
      <w:pPr>
        <w:pStyle w:val="Heading3"/>
        <w:keepNext w:val="0"/>
        <w:keepLines w:val="0"/>
        <w:spacing w:before="280" w:lineRule="auto"/>
        <w:rPr>
          <w:b w:val="1"/>
          <w:bCs w:val="1"/>
          <w:color w:val="000000"/>
          <w:sz w:val="30"/>
          <w:szCs w:val="30"/>
        </w:rPr>
      </w:pPr>
      <w:bookmarkStart w:colFirst="0" w:colLast="0" w:name="_8qvw2engi3az" w:id="9"/>
      <w:bookmarkEnd w:id="9"/>
      <w:r w:rsidDel="00000000" w:rsidR="00000000" w:rsidRPr="00000000">
        <w:rPr>
          <w:b w:val="1"/>
          <w:bCs w:val="1"/>
          <w:color w:val="000000"/>
          <w:sz w:val="30"/>
          <w:szCs w:val="30"/>
          <w:rtl w:val="0"/>
        </w:rPr>
        <w:t xml:space="preserve">Proposed Definition</w:t>
      </w:r>
    </w:p>
    <w:p w:rsidR="00000000" w:rsidDel="00000000" w:rsidP="00000000" w:rsidRDefault="00000000" w:rsidRPr="00000000" w14:paraId="00000028">
      <w:pPr>
        <w:spacing w:after="240" w:before="240" w:lineRule="auto"/>
        <w:rPr>
          <w:sz w:val="26"/>
          <w:szCs w:val="26"/>
        </w:rPr>
      </w:pP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refers to:</w:t>
      </w:r>
    </w:p>
    <w:p w:rsidR="00000000" w:rsidDel="00000000" w:rsidP="00000000" w:rsidRDefault="00000000" w:rsidRPr="00000000" w14:paraId="00000029">
      <w:pPr>
        <w:spacing w:after="240" w:before="240" w:lineRule="auto"/>
        <w:ind w:left="600" w:right="600" w:firstLine="0"/>
        <w:rPr>
          <w:i w:val="1"/>
          <w:iCs w:val="1"/>
          <w:sz w:val="26"/>
          <w:szCs w:val="26"/>
        </w:rPr>
      </w:pPr>
      <w:r w:rsidDel="00000000" w:rsidR="00000000" w:rsidRPr="00000000">
        <w:rPr>
          <w:i w:val="1"/>
          <w:iCs w:val="1"/>
          <w:sz w:val="26"/>
          <w:szCs w:val="26"/>
          <w:rtl w:val="0"/>
        </w:rPr>
        <w:t xml:space="preserve">A foreseeable and identifiable increase in procedural, evidential, or decisionmaking risk arising from racialised assumptions, environments, or reasoning patterns, regardless of intent, and capable of producing legal, administrative, or psychological harm (“legal trauma”).</w:t>
      </w:r>
    </w:p>
    <w:p w:rsidR="00000000" w:rsidDel="00000000" w:rsidP="00000000" w:rsidRDefault="00000000" w:rsidRPr="00000000" w14:paraId="0000002A">
      <w:pPr>
        <w:spacing w:after="240" w:before="240" w:lineRule="auto"/>
        <w:rPr>
          <w:sz w:val="26"/>
          <w:szCs w:val="26"/>
        </w:rPr>
      </w:pPr>
      <w:r w:rsidDel="00000000" w:rsidR="00000000" w:rsidRPr="00000000">
        <w:rPr>
          <w:sz w:val="26"/>
          <w:szCs w:val="26"/>
          <w:rtl w:val="0"/>
        </w:rPr>
        <w:t xml:space="preserve">This definition has four key components:</w:t>
      </w:r>
    </w:p>
    <w:p w:rsidR="00000000" w:rsidDel="00000000" w:rsidP="00000000" w:rsidRDefault="00000000" w:rsidRPr="00000000" w14:paraId="0000002B">
      <w:pPr>
        <w:pStyle w:val="Heading3"/>
        <w:keepNext w:val="0"/>
        <w:keepLines w:val="0"/>
        <w:spacing w:before="280" w:lineRule="auto"/>
        <w:rPr>
          <w:b w:val="1"/>
          <w:bCs w:val="1"/>
          <w:color w:val="000000"/>
          <w:sz w:val="30"/>
          <w:szCs w:val="30"/>
        </w:rPr>
      </w:pPr>
      <w:bookmarkStart w:colFirst="0" w:colLast="0" w:name="_avkmp8wfyuda" w:id="10"/>
      <w:bookmarkEnd w:id="10"/>
      <w:r w:rsidDel="00000000" w:rsidR="00000000" w:rsidRPr="00000000">
        <w:rPr>
          <w:b w:val="1"/>
          <w:bCs w:val="1"/>
          <w:color w:val="000000"/>
          <w:sz w:val="30"/>
          <w:szCs w:val="30"/>
          <w:rtl w:val="0"/>
        </w:rPr>
        <w:t xml:space="preserve">A. Foreseeability</w:t>
      </w:r>
    </w:p>
    <w:p w:rsidR="00000000" w:rsidDel="00000000" w:rsidP="00000000" w:rsidRDefault="00000000" w:rsidRPr="00000000" w14:paraId="0000002C">
      <w:pPr>
        <w:spacing w:after="240" w:before="240" w:lineRule="auto"/>
        <w:rPr>
          <w:sz w:val="26"/>
          <w:szCs w:val="26"/>
        </w:rPr>
      </w:pPr>
      <w:r w:rsidDel="00000000" w:rsidR="00000000" w:rsidRPr="00000000">
        <w:rPr>
          <w:sz w:val="26"/>
          <w:szCs w:val="26"/>
          <w:rtl w:val="0"/>
        </w:rPr>
        <w:t xml:space="preserve">The risk is not random — it is predictable based on known patterns of racialised treatment or institutional behaviour.</w:t>
      </w:r>
    </w:p>
    <w:p w:rsidR="00000000" w:rsidDel="00000000" w:rsidP="00000000" w:rsidRDefault="00000000" w:rsidRPr="00000000" w14:paraId="0000002D">
      <w:pPr>
        <w:pStyle w:val="Heading3"/>
        <w:keepNext w:val="0"/>
        <w:keepLines w:val="0"/>
        <w:spacing w:before="280" w:lineRule="auto"/>
        <w:rPr>
          <w:b w:val="1"/>
          <w:bCs w:val="1"/>
          <w:color w:val="000000"/>
          <w:sz w:val="30"/>
          <w:szCs w:val="30"/>
        </w:rPr>
      </w:pPr>
      <w:bookmarkStart w:colFirst="0" w:colLast="0" w:name="_tf3kuftx6zmj" w:id="11"/>
      <w:bookmarkEnd w:id="11"/>
      <w:r w:rsidDel="00000000" w:rsidR="00000000" w:rsidRPr="00000000">
        <w:rPr>
          <w:b w:val="1"/>
          <w:bCs w:val="1"/>
          <w:color w:val="000000"/>
          <w:sz w:val="30"/>
          <w:szCs w:val="30"/>
          <w:rtl w:val="0"/>
        </w:rPr>
        <w:t xml:space="preserve">B. Identifiability</w:t>
      </w:r>
    </w:p>
    <w:p w:rsidR="00000000" w:rsidDel="00000000" w:rsidP="00000000" w:rsidRDefault="00000000" w:rsidRPr="00000000" w14:paraId="0000002E">
      <w:pPr>
        <w:spacing w:after="240" w:before="240" w:lineRule="auto"/>
        <w:rPr>
          <w:sz w:val="26"/>
          <w:szCs w:val="26"/>
        </w:rPr>
      </w:pPr>
      <w:r w:rsidDel="00000000" w:rsidR="00000000" w:rsidRPr="00000000">
        <w:rPr>
          <w:sz w:val="26"/>
          <w:szCs w:val="26"/>
          <w:rtl w:val="0"/>
        </w:rPr>
        <w:t xml:space="preserve">The risk can be evidenced through:</w:t>
      </w:r>
    </w:p>
    <w:p w:rsidR="00000000" w:rsidDel="00000000" w:rsidP="00000000" w:rsidRDefault="00000000" w:rsidRPr="00000000" w14:paraId="0000002F">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procedural anomalies</w:t>
      </w:r>
    </w:p>
    <w:p w:rsidR="00000000" w:rsidDel="00000000" w:rsidP="00000000" w:rsidRDefault="00000000" w:rsidRPr="00000000" w14:paraId="00000030">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inconsistent scrutiny</w:t>
      </w:r>
    </w:p>
    <w:p w:rsidR="00000000" w:rsidDel="00000000" w:rsidP="00000000" w:rsidRDefault="00000000" w:rsidRPr="00000000" w14:paraId="00000031">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disproportionate suspicion</w:t>
      </w:r>
    </w:p>
    <w:p w:rsidR="00000000" w:rsidDel="00000000" w:rsidP="00000000" w:rsidRDefault="00000000" w:rsidRPr="00000000" w14:paraId="00000032">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unequal treatment</w:t>
      </w:r>
    </w:p>
    <w:p w:rsidR="00000000" w:rsidDel="00000000" w:rsidP="00000000" w:rsidRDefault="00000000" w:rsidRPr="00000000" w14:paraId="00000033">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missing safeguards</w:t>
      </w:r>
    </w:p>
    <w:p w:rsidR="00000000" w:rsidDel="00000000" w:rsidP="00000000" w:rsidRDefault="00000000" w:rsidRPr="00000000" w14:paraId="00000034">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breaks in chain‑of‑custody</w:t>
      </w:r>
    </w:p>
    <w:p w:rsidR="00000000" w:rsidDel="00000000" w:rsidP="00000000" w:rsidRDefault="00000000" w:rsidRPr="00000000" w14:paraId="00000035">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administrative neglect</w:t>
      </w:r>
    </w:p>
    <w:p w:rsidR="00000000" w:rsidDel="00000000" w:rsidP="00000000" w:rsidRDefault="00000000" w:rsidRPr="00000000" w14:paraId="00000036">
      <w:pPr>
        <w:pStyle w:val="Heading3"/>
        <w:keepNext w:val="0"/>
        <w:keepLines w:val="0"/>
        <w:spacing w:before="280" w:lineRule="auto"/>
        <w:rPr>
          <w:b w:val="1"/>
          <w:bCs w:val="1"/>
          <w:color w:val="000000"/>
          <w:sz w:val="30"/>
          <w:szCs w:val="30"/>
        </w:rPr>
      </w:pPr>
      <w:bookmarkStart w:colFirst="0" w:colLast="0" w:name="_smott1km4bve" w:id="12"/>
      <w:bookmarkEnd w:id="12"/>
      <w:r w:rsidDel="00000000" w:rsidR="00000000" w:rsidRPr="00000000">
        <w:rPr>
          <w:b w:val="1"/>
          <w:bCs w:val="1"/>
          <w:color w:val="000000"/>
          <w:sz w:val="30"/>
          <w:szCs w:val="30"/>
          <w:rtl w:val="0"/>
        </w:rPr>
        <w:t xml:space="preserve">C. Racialised Reasoning (Intent Not Required)</w:t>
      </w:r>
    </w:p>
    <w:p w:rsidR="00000000" w:rsidDel="00000000" w:rsidP="00000000" w:rsidRDefault="00000000" w:rsidRPr="00000000" w14:paraId="00000037">
      <w:pPr>
        <w:spacing w:after="240" w:before="240" w:lineRule="auto"/>
        <w:rPr>
          <w:sz w:val="26"/>
          <w:szCs w:val="26"/>
        </w:rPr>
      </w:pPr>
      <w:r w:rsidDel="00000000" w:rsidR="00000000" w:rsidRPr="00000000">
        <w:rPr>
          <w:sz w:val="26"/>
          <w:szCs w:val="26"/>
          <w:rtl w:val="0"/>
        </w:rPr>
        <w:t xml:space="preserve">The risk arises from:</w:t>
      </w:r>
    </w:p>
    <w:p w:rsidR="00000000" w:rsidDel="00000000" w:rsidP="00000000" w:rsidRDefault="00000000" w:rsidRPr="00000000" w14:paraId="00000038">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assumptions</w:t>
      </w:r>
    </w:p>
    <w:p w:rsidR="00000000" w:rsidDel="00000000" w:rsidP="00000000" w:rsidRDefault="00000000" w:rsidRPr="00000000" w14:paraId="00000039">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stereotypes</w:t>
      </w:r>
    </w:p>
    <w:p w:rsidR="00000000" w:rsidDel="00000000" w:rsidP="00000000" w:rsidRDefault="00000000" w:rsidRPr="00000000" w14:paraId="0000003A">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institutional habits</w:t>
      </w:r>
    </w:p>
    <w:p w:rsidR="00000000" w:rsidDel="00000000" w:rsidP="00000000" w:rsidRDefault="00000000" w:rsidRPr="00000000" w14:paraId="0000003B">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cultural shortcuts</w:t>
      </w:r>
    </w:p>
    <w:p w:rsidR="00000000" w:rsidDel="00000000" w:rsidP="00000000" w:rsidRDefault="00000000" w:rsidRPr="00000000" w14:paraId="0000003C">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systemic blind spots</w:t>
      </w:r>
    </w:p>
    <w:p w:rsidR="00000000" w:rsidDel="00000000" w:rsidP="00000000" w:rsidRDefault="00000000" w:rsidRPr="00000000" w14:paraId="0000003D">
      <w:pPr>
        <w:spacing w:after="240" w:before="240" w:lineRule="auto"/>
        <w:rPr>
          <w:b w:val="1"/>
          <w:bCs w:val="1"/>
          <w:i w:val="1"/>
          <w:iCs w:val="1"/>
          <w:sz w:val="26"/>
          <w:szCs w:val="26"/>
        </w:rPr>
      </w:pPr>
      <w:r w:rsidDel="00000000" w:rsidR="00000000" w:rsidRPr="00000000">
        <w:rPr>
          <w:b w:val="1"/>
          <w:bCs w:val="1"/>
          <w:i w:val="1"/>
          <w:iCs w:val="1"/>
          <w:sz w:val="26"/>
          <w:szCs w:val="26"/>
          <w:rtl w:val="0"/>
        </w:rPr>
        <w:t xml:space="preserve">It does not require malice or conscious bias.</w:t>
      </w:r>
    </w:p>
    <w:p w:rsidR="00000000" w:rsidDel="00000000" w:rsidP="00000000" w:rsidRDefault="00000000" w:rsidRPr="00000000" w14:paraId="0000003E">
      <w:pPr>
        <w:pStyle w:val="Heading3"/>
        <w:keepNext w:val="0"/>
        <w:keepLines w:val="0"/>
        <w:spacing w:before="280" w:lineRule="auto"/>
        <w:rPr>
          <w:b w:val="1"/>
          <w:bCs w:val="1"/>
          <w:color w:val="000000"/>
          <w:sz w:val="30"/>
          <w:szCs w:val="30"/>
        </w:rPr>
      </w:pPr>
      <w:bookmarkStart w:colFirst="0" w:colLast="0" w:name="_u9f37qp436as" w:id="13"/>
      <w:bookmarkEnd w:id="13"/>
      <w:r w:rsidDel="00000000" w:rsidR="00000000" w:rsidRPr="00000000">
        <w:rPr>
          <w:b w:val="1"/>
          <w:bCs w:val="1"/>
          <w:color w:val="000000"/>
          <w:sz w:val="30"/>
          <w:szCs w:val="30"/>
          <w:rtl w:val="0"/>
        </w:rPr>
        <w:t xml:space="preserve">D. Legal Trauma</w:t>
      </w:r>
    </w:p>
    <w:p w:rsidR="00000000" w:rsidDel="00000000" w:rsidP="00000000" w:rsidRDefault="00000000" w:rsidRPr="00000000" w14:paraId="0000003F">
      <w:pPr>
        <w:spacing w:after="240" w:before="240" w:lineRule="auto"/>
        <w:rPr>
          <w:sz w:val="26"/>
          <w:szCs w:val="26"/>
        </w:rPr>
      </w:pPr>
      <w:r w:rsidDel="00000000" w:rsidR="00000000" w:rsidRPr="00000000">
        <w:rPr>
          <w:sz w:val="26"/>
          <w:szCs w:val="26"/>
          <w:rtl w:val="0"/>
        </w:rPr>
        <w:t xml:space="preserve">The risk produces or contributes to:</w:t>
      </w:r>
    </w:p>
    <w:p w:rsidR="00000000" w:rsidDel="00000000" w:rsidP="00000000" w:rsidRDefault="00000000" w:rsidRPr="00000000" w14:paraId="00000040">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procedural harm</w:t>
      </w:r>
    </w:p>
    <w:p w:rsidR="00000000" w:rsidDel="00000000" w:rsidP="00000000" w:rsidRDefault="00000000" w:rsidRPr="00000000" w14:paraId="00000041">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evidential disadvantage</w:t>
      </w:r>
    </w:p>
    <w:p w:rsidR="00000000" w:rsidDel="00000000" w:rsidP="00000000" w:rsidRDefault="00000000" w:rsidRPr="00000000" w14:paraId="00000042">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unfair treatment</w:t>
      </w:r>
    </w:p>
    <w:p w:rsidR="00000000" w:rsidDel="00000000" w:rsidP="00000000" w:rsidRDefault="00000000" w:rsidRPr="00000000" w14:paraId="00000043">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increased exposure to error</w:t>
      </w:r>
    </w:p>
    <w:p w:rsidR="00000000" w:rsidDel="00000000" w:rsidP="00000000" w:rsidRDefault="00000000" w:rsidRPr="00000000" w14:paraId="00000044">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psychological distress</w:t>
      </w:r>
    </w:p>
    <w:p w:rsidR="00000000" w:rsidDel="00000000" w:rsidP="00000000" w:rsidRDefault="00000000" w:rsidRPr="00000000" w14:paraId="00000045">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loss of trust in institutions</w:t>
      </w:r>
    </w:p>
    <w:p w:rsidR="00000000" w:rsidDel="00000000" w:rsidP="00000000" w:rsidRDefault="00000000" w:rsidRPr="00000000" w14:paraId="00000046">
      <w:pPr>
        <w:spacing w:after="240" w:before="240" w:lineRule="auto"/>
        <w:rPr>
          <w:sz w:val="26"/>
          <w:szCs w:val="26"/>
        </w:rPr>
      </w:pPr>
      <w:r w:rsidDel="00000000" w:rsidR="00000000" w:rsidRPr="00000000">
        <w:rPr>
          <w:b w:val="1"/>
          <w:bCs w:val="1"/>
          <w:sz w:val="26"/>
          <w:szCs w:val="26"/>
          <w:rtl w:val="0"/>
        </w:rPr>
        <w:t xml:space="preserve">This is trauma </w:t>
      </w:r>
      <w:r w:rsidDel="00000000" w:rsidR="00000000" w:rsidRPr="00000000">
        <w:rPr>
          <w:sz w:val="26"/>
          <w:szCs w:val="26"/>
          <w:rtl w:val="0"/>
        </w:rPr>
        <w:t xml:space="preserve">created by </w:t>
      </w:r>
      <w:r w:rsidDel="00000000" w:rsidR="00000000" w:rsidRPr="00000000">
        <w:rPr>
          <w:b w:val="1"/>
          <w:bCs w:val="1"/>
          <w:sz w:val="26"/>
          <w:szCs w:val="26"/>
          <w:rtl w:val="0"/>
        </w:rPr>
        <w:t xml:space="preserve">process</w:t>
      </w:r>
      <w:r w:rsidDel="00000000" w:rsidR="00000000" w:rsidRPr="00000000">
        <w:rPr>
          <w:sz w:val="26"/>
          <w:szCs w:val="26"/>
          <w:rtl w:val="0"/>
        </w:rPr>
        <w:t xml:space="preserve">, not by violence.</w:t>
      </w:r>
    </w:p>
    <w:p w:rsidR="00000000" w:rsidDel="00000000" w:rsidP="00000000" w:rsidRDefault="00000000" w:rsidRPr="00000000" w14:paraId="00000047">
      <w:pPr>
        <w:pStyle w:val="Heading1"/>
        <w:keepNext w:val="0"/>
        <w:keepLines w:val="0"/>
        <w:spacing w:before="480" w:lineRule="auto"/>
        <w:rPr>
          <w:b w:val="1"/>
          <w:bCs w:val="1"/>
          <w:sz w:val="50"/>
          <w:szCs w:val="50"/>
        </w:rPr>
      </w:pPr>
      <w:bookmarkStart w:colFirst="0" w:colLast="0" w:name="_952k16cgeaav" w:id="14"/>
      <w:bookmarkEnd w:id="14"/>
      <w:r w:rsidDel="00000000" w:rsidR="00000000" w:rsidRPr="00000000">
        <w:rPr>
          <w:b w:val="1"/>
          <w:bCs w:val="1"/>
          <w:sz w:val="50"/>
          <w:szCs w:val="50"/>
          <w:rtl w:val="0"/>
        </w:rPr>
        <w:t xml:space="preserve">4. Why This Concept Matters Legally</w:t>
      </w:r>
    </w:p>
    <w:p w:rsidR="00000000" w:rsidDel="00000000" w:rsidP="00000000" w:rsidRDefault="00000000" w:rsidRPr="00000000" w14:paraId="00000048">
      <w:pPr>
        <w:spacing w:after="240" w:before="240" w:lineRule="auto"/>
        <w:rPr>
          <w:sz w:val="26"/>
          <w:szCs w:val="26"/>
        </w:rPr>
      </w:pPr>
      <w:r w:rsidDel="00000000" w:rsidR="00000000" w:rsidRPr="00000000">
        <w:rPr>
          <w:sz w:val="26"/>
          <w:szCs w:val="26"/>
          <w:rtl w:val="0"/>
        </w:rPr>
        <w:t xml:space="preserve">Current legal frameworks focus on:</w:t>
      </w:r>
    </w:p>
    <w:p w:rsidR="00000000" w:rsidDel="00000000" w:rsidP="00000000" w:rsidRDefault="00000000" w:rsidRPr="00000000" w14:paraId="00000049">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discriminatory acts</w:t>
      </w:r>
    </w:p>
    <w:p w:rsidR="00000000" w:rsidDel="00000000" w:rsidP="00000000" w:rsidRDefault="00000000" w:rsidRPr="00000000" w14:paraId="0000004A">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discriminatory intent</w:t>
      </w:r>
    </w:p>
    <w:p w:rsidR="00000000" w:rsidDel="00000000" w:rsidP="00000000" w:rsidRDefault="00000000" w:rsidRPr="00000000" w14:paraId="0000004B">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overt hostility</w:t>
      </w:r>
    </w:p>
    <w:p w:rsidR="00000000" w:rsidDel="00000000" w:rsidP="00000000" w:rsidRDefault="00000000" w:rsidRPr="00000000" w14:paraId="0000004C">
      <w:pPr>
        <w:spacing w:after="240" w:before="240" w:lineRule="auto"/>
        <w:rPr>
          <w:sz w:val="26"/>
          <w:szCs w:val="26"/>
        </w:rPr>
      </w:pPr>
      <w:r w:rsidDel="00000000" w:rsidR="00000000" w:rsidRPr="00000000">
        <w:rPr>
          <w:sz w:val="26"/>
          <w:szCs w:val="26"/>
          <w:rtl w:val="0"/>
        </w:rPr>
        <w:t xml:space="preserve">But they do </w:t>
      </w:r>
      <w:r w:rsidDel="00000000" w:rsidR="00000000" w:rsidRPr="00000000">
        <w:rPr>
          <w:b w:val="1"/>
          <w:bCs w:val="1"/>
          <w:sz w:val="26"/>
          <w:szCs w:val="26"/>
          <w:rtl w:val="0"/>
        </w:rPr>
        <w:t xml:space="preserve">not</w:t>
      </w:r>
      <w:r w:rsidDel="00000000" w:rsidR="00000000" w:rsidRPr="00000000">
        <w:rPr>
          <w:sz w:val="26"/>
          <w:szCs w:val="26"/>
          <w:rtl w:val="0"/>
        </w:rPr>
        <w:t xml:space="preserve"> adequately address:</w:t>
      </w:r>
    </w:p>
    <w:p w:rsidR="00000000" w:rsidDel="00000000" w:rsidP="00000000" w:rsidRDefault="00000000" w:rsidRPr="00000000" w14:paraId="0000004D">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racialised risk conditions</w:t>
      </w:r>
    </w:p>
    <w:p w:rsidR="00000000" w:rsidDel="00000000" w:rsidP="00000000" w:rsidRDefault="00000000" w:rsidRPr="00000000" w14:paraId="0000004E">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procedural distortions</w:t>
      </w:r>
    </w:p>
    <w:p w:rsidR="00000000" w:rsidDel="00000000" w:rsidP="00000000" w:rsidRDefault="00000000" w:rsidRPr="00000000" w14:paraId="0000004F">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anticipatory harm</w:t>
      </w:r>
    </w:p>
    <w:p w:rsidR="00000000" w:rsidDel="00000000" w:rsidP="00000000" w:rsidRDefault="00000000" w:rsidRPr="00000000" w14:paraId="00000050">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institutional neglect</w:t>
      </w:r>
    </w:p>
    <w:p w:rsidR="00000000" w:rsidDel="00000000" w:rsidP="00000000" w:rsidRDefault="00000000" w:rsidRPr="00000000" w14:paraId="00000051">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cumulative micro‑traumas</w:t>
      </w:r>
    </w:p>
    <w:p w:rsidR="00000000" w:rsidDel="00000000" w:rsidP="00000000" w:rsidRDefault="00000000" w:rsidRPr="00000000" w14:paraId="00000052">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systemic vulnerability</w:t>
      </w:r>
    </w:p>
    <w:p w:rsidR="00000000" w:rsidDel="00000000" w:rsidP="00000000" w:rsidRDefault="00000000" w:rsidRPr="00000000" w14:paraId="00000053">
      <w:pPr>
        <w:spacing w:after="240" w:before="240" w:lineRule="auto"/>
        <w:rPr>
          <w:sz w:val="26"/>
          <w:szCs w:val="26"/>
        </w:rPr>
      </w:pPr>
      <w:r w:rsidDel="00000000" w:rsidR="00000000" w:rsidRPr="00000000">
        <w:rPr>
          <w:sz w:val="26"/>
          <w:szCs w:val="26"/>
          <w:rtl w:val="0"/>
        </w:rPr>
        <w:t xml:space="preserve">My concept fills this gap by treating racialised harm as a </w:t>
      </w:r>
      <w:r w:rsidDel="00000000" w:rsidR="00000000" w:rsidRPr="00000000">
        <w:rPr>
          <w:b w:val="1"/>
          <w:bCs w:val="1"/>
          <w:sz w:val="26"/>
          <w:szCs w:val="26"/>
          <w:rtl w:val="0"/>
        </w:rPr>
        <w:t xml:space="preserve">risk category</w:t>
      </w:r>
      <w:r w:rsidDel="00000000" w:rsidR="00000000" w:rsidRPr="00000000">
        <w:rPr>
          <w:sz w:val="26"/>
          <w:szCs w:val="26"/>
          <w:rtl w:val="0"/>
        </w:rPr>
        <w:t xml:space="preserve">, similar to:</w:t>
      </w:r>
    </w:p>
    <w:p w:rsidR="00000000" w:rsidDel="00000000" w:rsidP="00000000" w:rsidRDefault="00000000" w:rsidRPr="00000000" w14:paraId="00000054">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safeguarding risk</w:t>
      </w:r>
    </w:p>
    <w:p w:rsidR="00000000" w:rsidDel="00000000" w:rsidP="00000000" w:rsidRDefault="00000000" w:rsidRPr="00000000" w14:paraId="00000055">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operational risk</w:t>
      </w:r>
    </w:p>
    <w:p w:rsidR="00000000" w:rsidDel="00000000" w:rsidP="00000000" w:rsidRDefault="00000000" w:rsidRPr="00000000" w14:paraId="00000056">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clinical risk</w:t>
      </w:r>
    </w:p>
    <w:p w:rsidR="00000000" w:rsidDel="00000000" w:rsidP="00000000" w:rsidRDefault="00000000" w:rsidRPr="00000000" w14:paraId="00000057">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institutional risk</w:t>
      </w:r>
    </w:p>
    <w:p w:rsidR="00000000" w:rsidDel="00000000" w:rsidP="00000000" w:rsidRDefault="00000000" w:rsidRPr="00000000" w14:paraId="00000058">
      <w:pPr>
        <w:spacing w:after="240" w:before="240" w:lineRule="auto"/>
        <w:rPr>
          <w:sz w:val="26"/>
          <w:szCs w:val="26"/>
        </w:rPr>
      </w:pPr>
      <w:r w:rsidDel="00000000" w:rsidR="00000000" w:rsidRPr="00000000">
        <w:rPr>
          <w:sz w:val="26"/>
          <w:szCs w:val="26"/>
          <w:rtl w:val="0"/>
        </w:rPr>
        <w:t xml:space="preserve">This shifts the legal conversation from </w:t>
      </w:r>
      <w:r w:rsidDel="00000000" w:rsidR="00000000" w:rsidRPr="00000000">
        <w:rPr>
          <w:b w:val="1"/>
          <w:bCs w:val="1"/>
          <w:sz w:val="26"/>
          <w:szCs w:val="26"/>
          <w:rtl w:val="0"/>
        </w:rPr>
        <w:t xml:space="preserve">proving racism</w:t>
      </w:r>
      <w:r w:rsidDel="00000000" w:rsidR="00000000" w:rsidRPr="00000000">
        <w:rPr>
          <w:sz w:val="26"/>
          <w:szCs w:val="26"/>
          <w:rtl w:val="0"/>
        </w:rPr>
        <w:t xml:space="preserve"> to </w:t>
      </w:r>
      <w:r w:rsidDel="00000000" w:rsidR="00000000" w:rsidRPr="00000000">
        <w:rPr>
          <w:b w:val="1"/>
          <w:bCs w:val="1"/>
          <w:sz w:val="26"/>
          <w:szCs w:val="26"/>
          <w:rtl w:val="0"/>
        </w:rPr>
        <w:t xml:space="preserve">preventing harm</w:t>
      </w:r>
      <w:r w:rsidDel="00000000" w:rsidR="00000000" w:rsidRPr="00000000">
        <w:rPr>
          <w:sz w:val="26"/>
          <w:szCs w:val="26"/>
          <w:rtl w:val="0"/>
        </w:rPr>
        <w:t xml:space="preserve">.</w:t>
      </w:r>
    </w:p>
    <w:p w:rsidR="00000000" w:rsidDel="00000000" w:rsidP="00000000" w:rsidRDefault="00000000" w:rsidRPr="00000000" w14:paraId="00000059">
      <w:pPr>
        <w:pStyle w:val="Heading1"/>
        <w:keepNext w:val="0"/>
        <w:keepLines w:val="0"/>
        <w:spacing w:before="480" w:lineRule="auto"/>
        <w:rPr>
          <w:b w:val="1"/>
          <w:bCs w:val="1"/>
          <w:sz w:val="50"/>
          <w:szCs w:val="50"/>
        </w:rPr>
      </w:pPr>
      <w:bookmarkStart w:colFirst="0" w:colLast="0" w:name="_v9msxk4vu92f" w:id="15"/>
      <w:bookmarkEnd w:id="15"/>
      <w:r w:rsidDel="00000000" w:rsidR="00000000" w:rsidRPr="00000000">
        <w:rPr>
          <w:b w:val="1"/>
          <w:bCs w:val="1"/>
          <w:sz w:val="50"/>
          <w:szCs w:val="50"/>
          <w:rtl w:val="0"/>
        </w:rPr>
        <w:t xml:space="preserve">5. The Safeguarding Model</w:t>
      </w:r>
    </w:p>
    <w:p w:rsidR="00000000" w:rsidDel="00000000" w:rsidP="00000000" w:rsidRDefault="00000000" w:rsidRPr="00000000" w14:paraId="0000005A">
      <w:pPr>
        <w:spacing w:after="240" w:before="240" w:lineRule="auto"/>
        <w:rPr>
          <w:sz w:val="26"/>
          <w:szCs w:val="26"/>
        </w:rPr>
      </w:pPr>
      <w:r w:rsidDel="00000000" w:rsidR="00000000" w:rsidRPr="00000000">
        <w:rPr>
          <w:sz w:val="26"/>
          <w:szCs w:val="26"/>
          <w:rtl w:val="0"/>
        </w:rPr>
        <w:t xml:space="preserve">My</w:t>
      </w:r>
      <w:r w:rsidDel="00000000" w:rsidR="00000000" w:rsidRPr="00000000">
        <w:rPr>
          <w:sz w:val="26"/>
          <w:szCs w:val="26"/>
          <w:rtl w:val="0"/>
        </w:rPr>
        <w:t xml:space="preserve"> safeguarding model has three layers:</w:t>
      </w:r>
    </w:p>
    <w:p w:rsidR="00000000" w:rsidDel="00000000" w:rsidP="00000000" w:rsidRDefault="00000000" w:rsidRPr="00000000" w14:paraId="0000005B">
      <w:pPr>
        <w:pStyle w:val="Heading2"/>
        <w:keepNext w:val="0"/>
        <w:keepLines w:val="0"/>
        <w:spacing w:after="80" w:lineRule="auto"/>
        <w:rPr>
          <w:b w:val="1"/>
          <w:bCs w:val="1"/>
          <w:sz w:val="38"/>
          <w:szCs w:val="38"/>
        </w:rPr>
      </w:pPr>
      <w:bookmarkStart w:colFirst="0" w:colLast="0" w:name="_8w7nw6xjdo0g" w:id="16"/>
      <w:bookmarkEnd w:id="16"/>
      <w:r w:rsidDel="00000000" w:rsidR="00000000" w:rsidRPr="00000000">
        <w:rPr>
          <w:b w:val="1"/>
          <w:bCs w:val="1"/>
          <w:sz w:val="38"/>
          <w:szCs w:val="38"/>
          <w:rtl w:val="0"/>
        </w:rPr>
        <w:t xml:space="preserve">Layer 1 — Risk Identification</w:t>
      </w:r>
    </w:p>
    <w:p w:rsidR="00000000" w:rsidDel="00000000" w:rsidP="00000000" w:rsidRDefault="00000000" w:rsidRPr="00000000" w14:paraId="0000005C">
      <w:pPr>
        <w:spacing w:after="240" w:before="240" w:lineRule="auto"/>
        <w:rPr>
          <w:sz w:val="26"/>
          <w:szCs w:val="26"/>
        </w:rPr>
      </w:pPr>
      <w:r w:rsidDel="00000000" w:rsidR="00000000" w:rsidRPr="00000000">
        <w:rPr>
          <w:sz w:val="26"/>
          <w:szCs w:val="26"/>
          <w:rtl w:val="0"/>
        </w:rPr>
        <w:t xml:space="preserve">Institutions must identify when racialised conditions create:</w:t>
      </w:r>
    </w:p>
    <w:p w:rsidR="00000000" w:rsidDel="00000000" w:rsidP="00000000" w:rsidRDefault="00000000" w:rsidRPr="00000000" w14:paraId="0000005D">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heightened scrutiny</w:t>
      </w:r>
    </w:p>
    <w:p w:rsidR="00000000" w:rsidDel="00000000" w:rsidP="00000000" w:rsidRDefault="00000000" w:rsidRPr="00000000" w14:paraId="0000005E">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inconsistent decision‑making</w:t>
      </w:r>
    </w:p>
    <w:p w:rsidR="00000000" w:rsidDel="00000000" w:rsidP="00000000" w:rsidRDefault="00000000" w:rsidRPr="00000000" w14:paraId="0000005F">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procedural shortcuts</w:t>
      </w:r>
    </w:p>
    <w:p w:rsidR="00000000" w:rsidDel="00000000" w:rsidP="00000000" w:rsidRDefault="00000000" w:rsidRPr="00000000" w14:paraId="00000060">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evidential disadvantage</w:t>
      </w:r>
    </w:p>
    <w:p w:rsidR="00000000" w:rsidDel="00000000" w:rsidP="00000000" w:rsidRDefault="00000000" w:rsidRPr="00000000" w14:paraId="00000061">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increased likelihood of error</w:t>
      </w:r>
    </w:p>
    <w:p w:rsidR="00000000" w:rsidDel="00000000" w:rsidP="00000000" w:rsidRDefault="00000000" w:rsidRPr="00000000" w14:paraId="00000062">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disproportionate suspicion</w:t>
      </w:r>
    </w:p>
    <w:p w:rsidR="00000000" w:rsidDel="00000000" w:rsidP="00000000" w:rsidRDefault="00000000" w:rsidRPr="00000000" w14:paraId="00000063">
      <w:pPr>
        <w:spacing w:after="240" w:before="240" w:lineRule="auto"/>
        <w:rPr>
          <w:sz w:val="26"/>
          <w:szCs w:val="26"/>
        </w:rPr>
      </w:pPr>
      <w:r w:rsidDel="00000000" w:rsidR="00000000" w:rsidRPr="00000000">
        <w:rPr>
          <w:sz w:val="26"/>
          <w:szCs w:val="26"/>
          <w:rtl w:val="0"/>
        </w:rPr>
        <w:t xml:space="preserve">This is the </w:t>
      </w:r>
      <w:r w:rsidDel="00000000" w:rsidR="00000000" w:rsidRPr="00000000">
        <w:rPr>
          <w:b w:val="1"/>
          <w:bCs w:val="1"/>
          <w:sz w:val="26"/>
          <w:szCs w:val="26"/>
          <w:rtl w:val="0"/>
        </w:rPr>
        <w:t xml:space="preserve">diagnostic stage</w:t>
      </w:r>
      <w:r w:rsidDel="00000000" w:rsidR="00000000" w:rsidRPr="00000000">
        <w:rPr>
          <w:sz w:val="26"/>
          <w:szCs w:val="26"/>
          <w:rtl w:val="0"/>
        </w:rPr>
        <w:t xml:space="preserve">.</w:t>
      </w:r>
    </w:p>
    <w:p w:rsidR="00000000" w:rsidDel="00000000" w:rsidP="00000000" w:rsidRDefault="00000000" w:rsidRPr="00000000" w14:paraId="00000064">
      <w:pPr>
        <w:pStyle w:val="Heading2"/>
        <w:keepNext w:val="0"/>
        <w:keepLines w:val="0"/>
        <w:spacing w:after="80" w:lineRule="auto"/>
        <w:rPr>
          <w:b w:val="1"/>
          <w:bCs w:val="1"/>
          <w:sz w:val="38"/>
          <w:szCs w:val="38"/>
        </w:rPr>
      </w:pPr>
      <w:bookmarkStart w:colFirst="0" w:colLast="0" w:name="_noha3ac88bbw" w:id="17"/>
      <w:bookmarkEnd w:id="17"/>
      <w:r w:rsidDel="00000000" w:rsidR="00000000" w:rsidRPr="00000000">
        <w:rPr>
          <w:b w:val="1"/>
          <w:bCs w:val="1"/>
          <w:sz w:val="38"/>
          <w:szCs w:val="38"/>
          <w:rtl w:val="0"/>
        </w:rPr>
        <w:t xml:space="preserve">Layer 2 — Risk Mitigation</w:t>
      </w:r>
    </w:p>
    <w:p w:rsidR="00000000" w:rsidDel="00000000" w:rsidP="00000000" w:rsidRDefault="00000000" w:rsidRPr="00000000" w14:paraId="00000065">
      <w:pPr>
        <w:spacing w:after="240" w:before="240" w:lineRule="auto"/>
        <w:rPr>
          <w:sz w:val="26"/>
          <w:szCs w:val="26"/>
        </w:rPr>
      </w:pPr>
      <w:r w:rsidDel="00000000" w:rsidR="00000000" w:rsidRPr="00000000">
        <w:rPr>
          <w:sz w:val="26"/>
          <w:szCs w:val="26"/>
          <w:rtl w:val="0"/>
        </w:rPr>
        <w:t xml:space="preserve">Once identified, institutions must implement safeguards such as:</w:t>
      </w:r>
    </w:p>
    <w:p w:rsidR="00000000" w:rsidDel="00000000" w:rsidP="00000000" w:rsidRDefault="00000000" w:rsidRPr="00000000" w14:paraId="00000066">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transparent audit trails</w:t>
      </w:r>
    </w:p>
    <w:p w:rsidR="00000000" w:rsidDel="00000000" w:rsidP="00000000" w:rsidRDefault="00000000" w:rsidRPr="00000000" w14:paraId="00000067">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consistent documentation</w:t>
      </w:r>
    </w:p>
    <w:p w:rsidR="00000000" w:rsidDel="00000000" w:rsidP="00000000" w:rsidRDefault="00000000" w:rsidRPr="00000000" w14:paraId="00000068">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equalised scrutiny standards</w:t>
      </w:r>
    </w:p>
    <w:p w:rsidR="00000000" w:rsidDel="00000000" w:rsidP="00000000" w:rsidRDefault="00000000" w:rsidRPr="00000000" w14:paraId="00000069">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independent oversight</w:t>
      </w:r>
    </w:p>
    <w:p w:rsidR="00000000" w:rsidDel="00000000" w:rsidP="00000000" w:rsidRDefault="00000000" w:rsidRPr="00000000" w14:paraId="0000006A">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chain‑of‑custody protections</w:t>
      </w:r>
    </w:p>
    <w:p w:rsidR="00000000" w:rsidDel="00000000" w:rsidP="00000000" w:rsidRDefault="00000000" w:rsidRPr="00000000" w14:paraId="0000006B">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procedural fairness checks</w:t>
      </w:r>
    </w:p>
    <w:p w:rsidR="00000000" w:rsidDel="00000000" w:rsidP="00000000" w:rsidRDefault="00000000" w:rsidRPr="00000000" w14:paraId="0000006C">
      <w:pPr>
        <w:spacing w:after="240" w:before="240" w:lineRule="auto"/>
        <w:rPr>
          <w:sz w:val="26"/>
          <w:szCs w:val="26"/>
        </w:rPr>
      </w:pPr>
      <w:r w:rsidDel="00000000" w:rsidR="00000000" w:rsidRPr="00000000">
        <w:rPr>
          <w:sz w:val="26"/>
          <w:szCs w:val="26"/>
          <w:rtl w:val="0"/>
        </w:rPr>
        <w:t xml:space="preserve">This is the </w:t>
      </w:r>
      <w:r w:rsidDel="00000000" w:rsidR="00000000" w:rsidRPr="00000000">
        <w:rPr>
          <w:b w:val="1"/>
          <w:bCs w:val="1"/>
          <w:sz w:val="26"/>
          <w:szCs w:val="26"/>
          <w:rtl w:val="0"/>
        </w:rPr>
        <w:t xml:space="preserve">protective stage</w:t>
      </w:r>
      <w:r w:rsidDel="00000000" w:rsidR="00000000" w:rsidRPr="00000000">
        <w:rPr>
          <w:sz w:val="26"/>
          <w:szCs w:val="26"/>
          <w:rtl w:val="0"/>
        </w:rPr>
        <w:t xml:space="preserve">.</w:t>
      </w:r>
    </w:p>
    <w:p w:rsidR="00000000" w:rsidDel="00000000" w:rsidP="00000000" w:rsidRDefault="00000000" w:rsidRPr="00000000" w14:paraId="0000006D">
      <w:pPr>
        <w:pStyle w:val="Heading2"/>
        <w:keepNext w:val="0"/>
        <w:keepLines w:val="0"/>
        <w:spacing w:after="80" w:lineRule="auto"/>
        <w:rPr>
          <w:b w:val="1"/>
          <w:bCs w:val="1"/>
          <w:sz w:val="38"/>
          <w:szCs w:val="38"/>
        </w:rPr>
      </w:pPr>
      <w:bookmarkStart w:colFirst="0" w:colLast="0" w:name="_upvlrb56cpop" w:id="18"/>
      <w:bookmarkEnd w:id="18"/>
      <w:r w:rsidDel="00000000" w:rsidR="00000000" w:rsidRPr="00000000">
        <w:rPr>
          <w:b w:val="1"/>
          <w:bCs w:val="1"/>
          <w:sz w:val="38"/>
          <w:szCs w:val="38"/>
          <w:rtl w:val="0"/>
        </w:rPr>
        <w:t xml:space="preserve">Layer 3 — Accountability &amp; Review</w:t>
      </w:r>
    </w:p>
    <w:p w:rsidR="00000000" w:rsidDel="00000000" w:rsidP="00000000" w:rsidRDefault="00000000" w:rsidRPr="00000000" w14:paraId="0000006E">
      <w:pPr>
        <w:spacing w:after="240" w:before="240" w:lineRule="auto"/>
        <w:rPr>
          <w:sz w:val="26"/>
          <w:szCs w:val="26"/>
        </w:rPr>
      </w:pPr>
      <w:r w:rsidDel="00000000" w:rsidR="00000000" w:rsidRPr="00000000">
        <w:rPr>
          <w:sz w:val="26"/>
          <w:szCs w:val="26"/>
          <w:rtl w:val="0"/>
        </w:rPr>
        <w:t xml:space="preserve">Institutions must:</w:t>
      </w:r>
    </w:p>
    <w:p w:rsidR="00000000" w:rsidDel="00000000" w:rsidP="00000000" w:rsidRDefault="00000000" w:rsidRPr="00000000" w14:paraId="0000006F">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record incidents of racially aggravated risk</w:t>
      </w:r>
    </w:p>
    <w:p w:rsidR="00000000" w:rsidDel="00000000" w:rsidP="00000000" w:rsidRDefault="00000000" w:rsidRPr="00000000" w14:paraId="00000070">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review patterns</w:t>
      </w:r>
    </w:p>
    <w:p w:rsidR="00000000" w:rsidDel="00000000" w:rsidP="00000000" w:rsidRDefault="00000000" w:rsidRPr="00000000" w14:paraId="00000071">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adjust procedures</w:t>
      </w:r>
    </w:p>
    <w:p w:rsidR="00000000" w:rsidDel="00000000" w:rsidP="00000000" w:rsidRDefault="00000000" w:rsidRPr="00000000" w14:paraId="00000072">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provide remedies</w:t>
      </w:r>
    </w:p>
    <w:p w:rsidR="00000000" w:rsidDel="00000000" w:rsidP="00000000" w:rsidRDefault="00000000" w:rsidRPr="00000000" w14:paraId="00000073">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ensure proportionality</w:t>
      </w:r>
    </w:p>
    <w:p w:rsidR="00000000" w:rsidDel="00000000" w:rsidP="00000000" w:rsidRDefault="00000000" w:rsidRPr="00000000" w14:paraId="00000074">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prevent recurrence</w:t>
      </w:r>
    </w:p>
    <w:p w:rsidR="00000000" w:rsidDel="00000000" w:rsidP="00000000" w:rsidRDefault="00000000" w:rsidRPr="00000000" w14:paraId="00000075">
      <w:pPr>
        <w:spacing w:after="240" w:before="240" w:lineRule="auto"/>
        <w:rPr>
          <w:sz w:val="26"/>
          <w:szCs w:val="26"/>
        </w:rPr>
      </w:pPr>
      <w:r w:rsidDel="00000000" w:rsidR="00000000" w:rsidRPr="00000000">
        <w:rPr>
          <w:sz w:val="26"/>
          <w:szCs w:val="26"/>
          <w:rtl w:val="0"/>
        </w:rPr>
        <w:t xml:space="preserve">This is the </w:t>
      </w:r>
      <w:r w:rsidDel="00000000" w:rsidR="00000000" w:rsidRPr="00000000">
        <w:rPr>
          <w:b w:val="1"/>
          <w:bCs w:val="1"/>
          <w:sz w:val="26"/>
          <w:szCs w:val="26"/>
          <w:rtl w:val="0"/>
        </w:rPr>
        <w:t xml:space="preserve">governance stage</w:t>
      </w:r>
      <w:r w:rsidDel="00000000" w:rsidR="00000000" w:rsidRPr="00000000">
        <w:rPr>
          <w:sz w:val="26"/>
          <w:szCs w:val="26"/>
          <w:rtl w:val="0"/>
        </w:rPr>
        <w:t xml:space="preserve">.</w:t>
      </w:r>
    </w:p>
    <w:p w:rsidR="00000000" w:rsidDel="00000000" w:rsidP="00000000" w:rsidRDefault="00000000" w:rsidRPr="00000000" w14:paraId="00000076">
      <w:pPr>
        <w:pStyle w:val="Heading1"/>
        <w:keepNext w:val="0"/>
        <w:keepLines w:val="0"/>
        <w:spacing w:before="480" w:lineRule="auto"/>
        <w:rPr>
          <w:b w:val="1"/>
          <w:bCs w:val="1"/>
          <w:sz w:val="50"/>
          <w:szCs w:val="50"/>
        </w:rPr>
      </w:pPr>
      <w:bookmarkStart w:colFirst="0" w:colLast="0" w:name="_5e4v6tql9wyh" w:id="19"/>
      <w:bookmarkEnd w:id="19"/>
      <w:r w:rsidDel="00000000" w:rsidR="00000000" w:rsidRPr="00000000">
        <w:rPr>
          <w:b w:val="1"/>
          <w:bCs w:val="1"/>
          <w:sz w:val="50"/>
          <w:szCs w:val="50"/>
          <w:rtl w:val="0"/>
        </w:rPr>
        <w:t xml:space="preserve">6. Legal Significance of the Framework</w:t>
      </w:r>
    </w:p>
    <w:p w:rsidR="00000000" w:rsidDel="00000000" w:rsidP="00000000" w:rsidRDefault="00000000" w:rsidRPr="00000000" w14:paraId="00000077">
      <w:pPr>
        <w:spacing w:after="240" w:before="240" w:lineRule="auto"/>
        <w:rPr>
          <w:sz w:val="26"/>
          <w:szCs w:val="26"/>
        </w:rPr>
      </w:pPr>
      <w:r w:rsidDel="00000000" w:rsidR="00000000" w:rsidRPr="00000000">
        <w:rPr>
          <w:sz w:val="26"/>
          <w:szCs w:val="26"/>
          <w:rtl w:val="0"/>
        </w:rPr>
        <w:t xml:space="preserve">My</w:t>
      </w:r>
      <w:r w:rsidDel="00000000" w:rsidR="00000000" w:rsidRPr="00000000">
        <w:rPr>
          <w:sz w:val="26"/>
          <w:szCs w:val="26"/>
          <w:rtl w:val="0"/>
        </w:rPr>
        <w:t xml:space="preserve"> framework:</w:t>
      </w:r>
    </w:p>
    <w:p w:rsidR="00000000" w:rsidDel="00000000" w:rsidP="00000000" w:rsidRDefault="00000000" w:rsidRPr="00000000" w14:paraId="00000078">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creates a </w:t>
      </w:r>
      <w:r w:rsidDel="00000000" w:rsidR="00000000" w:rsidRPr="00000000">
        <w:rPr>
          <w:b w:val="1"/>
          <w:bCs w:val="1"/>
          <w:sz w:val="26"/>
          <w:szCs w:val="26"/>
          <w:rtl w:val="0"/>
        </w:rPr>
        <w:t xml:space="preserve">new evidential category</w:t>
      </w:r>
    </w:p>
    <w:p w:rsidR="00000000" w:rsidDel="00000000" w:rsidP="00000000" w:rsidRDefault="00000000" w:rsidRPr="00000000" w14:paraId="00000079">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supports claims of procedural unfairness</w:t>
      </w:r>
    </w:p>
    <w:p w:rsidR="00000000" w:rsidDel="00000000" w:rsidP="00000000" w:rsidRDefault="00000000" w:rsidRPr="00000000" w14:paraId="0000007A">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strengthens safeguarding obligations</w:t>
      </w:r>
    </w:p>
    <w:p w:rsidR="00000000" w:rsidDel="00000000" w:rsidP="00000000" w:rsidRDefault="00000000" w:rsidRPr="00000000" w14:paraId="0000007B">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reframes racial harm as </w:t>
      </w:r>
      <w:r w:rsidDel="00000000" w:rsidR="00000000" w:rsidRPr="00000000">
        <w:rPr>
          <w:b w:val="1"/>
          <w:bCs w:val="1"/>
          <w:sz w:val="26"/>
          <w:szCs w:val="26"/>
          <w:rtl w:val="0"/>
        </w:rPr>
        <w:t xml:space="preserve">risk</w:t>
      </w:r>
      <w:r w:rsidDel="00000000" w:rsidR="00000000" w:rsidRPr="00000000">
        <w:rPr>
          <w:sz w:val="26"/>
          <w:szCs w:val="26"/>
          <w:rtl w:val="0"/>
        </w:rPr>
        <w:t xml:space="preserve">, not accusation</w:t>
      </w:r>
    </w:p>
    <w:p w:rsidR="00000000" w:rsidDel="00000000" w:rsidP="00000000" w:rsidRDefault="00000000" w:rsidRPr="00000000" w14:paraId="0000007C">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provides institutions with a </w:t>
      </w:r>
      <w:r w:rsidDel="00000000" w:rsidR="00000000" w:rsidRPr="00000000">
        <w:rPr>
          <w:b w:val="1"/>
          <w:bCs w:val="1"/>
          <w:sz w:val="26"/>
          <w:szCs w:val="26"/>
          <w:rtl w:val="0"/>
        </w:rPr>
        <w:t xml:space="preserve">duty to prevent foreseeable harm</w:t>
      </w:r>
    </w:p>
    <w:p w:rsidR="00000000" w:rsidDel="00000000" w:rsidP="00000000" w:rsidRDefault="00000000" w:rsidRPr="00000000" w14:paraId="0000007D">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aligns with existing legal principles of:</w:t>
      </w:r>
    </w:p>
    <w:p w:rsidR="00000000" w:rsidDel="00000000" w:rsidP="00000000" w:rsidRDefault="00000000" w:rsidRPr="00000000" w14:paraId="0000007E">
      <w:pPr>
        <w:numPr>
          <w:ilvl w:val="1"/>
          <w:numId w:val="10"/>
        </w:numPr>
        <w:spacing w:after="0" w:afterAutospacing="0" w:before="0" w:beforeAutospacing="0" w:lineRule="auto"/>
        <w:ind w:left="1440" w:hanging="360"/>
        <w:rPr>
          <w:sz w:val="26"/>
          <w:szCs w:val="26"/>
        </w:rPr>
      </w:pPr>
      <w:r w:rsidDel="00000000" w:rsidR="00000000" w:rsidRPr="00000000">
        <w:rPr>
          <w:sz w:val="26"/>
          <w:szCs w:val="26"/>
          <w:rtl w:val="0"/>
        </w:rPr>
        <w:t xml:space="preserve">reasonableness</w:t>
      </w:r>
    </w:p>
    <w:p w:rsidR="00000000" w:rsidDel="00000000" w:rsidP="00000000" w:rsidRDefault="00000000" w:rsidRPr="00000000" w14:paraId="0000007F">
      <w:pPr>
        <w:numPr>
          <w:ilvl w:val="1"/>
          <w:numId w:val="10"/>
        </w:numPr>
        <w:spacing w:after="0" w:afterAutospacing="0" w:before="0" w:beforeAutospacing="0" w:lineRule="auto"/>
        <w:ind w:left="1440" w:hanging="360"/>
        <w:rPr>
          <w:sz w:val="26"/>
          <w:szCs w:val="26"/>
        </w:rPr>
      </w:pPr>
      <w:r w:rsidDel="00000000" w:rsidR="00000000" w:rsidRPr="00000000">
        <w:rPr>
          <w:sz w:val="26"/>
          <w:szCs w:val="26"/>
          <w:rtl w:val="0"/>
        </w:rPr>
        <w:t xml:space="preserve">proportionality</w:t>
      </w:r>
    </w:p>
    <w:p w:rsidR="00000000" w:rsidDel="00000000" w:rsidP="00000000" w:rsidRDefault="00000000" w:rsidRPr="00000000" w14:paraId="00000080">
      <w:pPr>
        <w:numPr>
          <w:ilvl w:val="1"/>
          <w:numId w:val="10"/>
        </w:numPr>
        <w:spacing w:after="0" w:afterAutospacing="0" w:before="0" w:beforeAutospacing="0" w:lineRule="auto"/>
        <w:ind w:left="1440" w:hanging="360"/>
        <w:rPr>
          <w:sz w:val="26"/>
          <w:szCs w:val="26"/>
        </w:rPr>
      </w:pPr>
      <w:r w:rsidDel="00000000" w:rsidR="00000000" w:rsidRPr="00000000">
        <w:rPr>
          <w:sz w:val="26"/>
          <w:szCs w:val="26"/>
          <w:rtl w:val="0"/>
        </w:rPr>
        <w:t xml:space="preserve">foreseeability</w:t>
      </w:r>
    </w:p>
    <w:p w:rsidR="00000000" w:rsidDel="00000000" w:rsidP="00000000" w:rsidRDefault="00000000" w:rsidRPr="00000000" w14:paraId="00000081">
      <w:pPr>
        <w:numPr>
          <w:ilvl w:val="1"/>
          <w:numId w:val="10"/>
        </w:numPr>
        <w:spacing w:after="0" w:afterAutospacing="0" w:before="0" w:beforeAutospacing="0" w:lineRule="auto"/>
        <w:ind w:left="1440" w:hanging="360"/>
        <w:rPr>
          <w:sz w:val="26"/>
          <w:szCs w:val="26"/>
        </w:rPr>
      </w:pPr>
      <w:r w:rsidDel="00000000" w:rsidR="00000000" w:rsidRPr="00000000">
        <w:rPr>
          <w:sz w:val="26"/>
          <w:szCs w:val="26"/>
          <w:rtl w:val="0"/>
        </w:rPr>
        <w:t xml:space="preserve">duty of care</w:t>
      </w:r>
    </w:p>
    <w:p w:rsidR="00000000" w:rsidDel="00000000" w:rsidP="00000000" w:rsidRDefault="00000000" w:rsidRPr="00000000" w14:paraId="00000082">
      <w:pPr>
        <w:numPr>
          <w:ilvl w:val="1"/>
          <w:numId w:val="10"/>
        </w:numPr>
        <w:spacing w:after="240" w:before="0" w:beforeAutospacing="0" w:lineRule="auto"/>
        <w:ind w:left="1440" w:hanging="360"/>
        <w:rPr>
          <w:sz w:val="26"/>
          <w:szCs w:val="26"/>
        </w:rPr>
      </w:pPr>
      <w:r w:rsidDel="00000000" w:rsidR="00000000" w:rsidRPr="00000000">
        <w:rPr>
          <w:sz w:val="26"/>
          <w:szCs w:val="26"/>
          <w:rtl w:val="0"/>
        </w:rPr>
        <w:t xml:space="preserve">procedural fairness</w:t>
      </w:r>
    </w:p>
    <w:p w:rsidR="00000000" w:rsidDel="00000000" w:rsidP="00000000" w:rsidRDefault="00000000" w:rsidRPr="00000000" w14:paraId="00000083">
      <w:pPr>
        <w:spacing w:after="240" w:before="240" w:lineRule="auto"/>
        <w:rPr>
          <w:i w:val="1"/>
          <w:iCs w:val="1"/>
          <w:sz w:val="34"/>
          <w:szCs w:val="34"/>
          <w:u w:val="single"/>
        </w:rPr>
      </w:pPr>
      <w:r w:rsidDel="00000000" w:rsidR="00000000" w:rsidRPr="00000000">
        <w:rPr>
          <w:i w:val="1"/>
          <w:iCs w:val="1"/>
          <w:sz w:val="34"/>
          <w:szCs w:val="34"/>
          <w:u w:val="single"/>
          <w:rtl w:val="0"/>
        </w:rPr>
        <w:t xml:space="preserve">It is legally coherent, operationally practical, and academically original.</w:t>
      </w:r>
    </w:p>
    <w:p w:rsidR="00000000" w:rsidDel="00000000" w:rsidP="00000000" w:rsidRDefault="00000000" w:rsidRPr="00000000" w14:paraId="00000084">
      <w:pPr>
        <w:pStyle w:val="Heading1"/>
        <w:keepNext w:val="0"/>
        <w:keepLines w:val="0"/>
        <w:spacing w:before="480" w:lineRule="auto"/>
        <w:rPr>
          <w:b w:val="1"/>
          <w:bCs w:val="1"/>
          <w:sz w:val="50"/>
          <w:szCs w:val="50"/>
        </w:rPr>
      </w:pPr>
      <w:bookmarkStart w:colFirst="0" w:colLast="0" w:name="_o17tsm52iqx4" w:id="20"/>
      <w:bookmarkEnd w:id="20"/>
      <w:r w:rsidDel="00000000" w:rsidR="00000000" w:rsidRPr="00000000">
        <w:rPr>
          <w:b w:val="1"/>
          <w:bCs w:val="1"/>
          <w:sz w:val="50"/>
          <w:szCs w:val="50"/>
          <w:rtl w:val="0"/>
        </w:rPr>
        <w:t xml:space="preserve">7. Conclusion</w:t>
      </w:r>
    </w:p>
    <w:p w:rsidR="00000000" w:rsidDel="00000000" w:rsidP="00000000" w:rsidRDefault="00000000" w:rsidRPr="00000000" w14:paraId="00000085">
      <w:pPr>
        <w:rPr>
          <w:sz w:val="26"/>
          <w:szCs w:val="26"/>
        </w:rPr>
      </w:pPr>
      <w:r w:rsidDel="00000000" w:rsidR="00000000" w:rsidRPr="00000000">
        <w:rPr>
          <w:sz w:val="26"/>
          <w:szCs w:val="26"/>
          <w:rtl w:val="0"/>
        </w:rPr>
        <w:t xml:space="preserve">My</w:t>
      </w:r>
      <w:r w:rsidDel="00000000" w:rsidR="00000000" w:rsidRPr="00000000">
        <w:rPr>
          <w:sz w:val="26"/>
          <w:szCs w:val="26"/>
          <w:rtl w:val="0"/>
        </w:rPr>
        <w:t xml:space="preserve"> research is not about blame.</w:t>
      </w:r>
    </w:p>
    <w:p w:rsidR="00000000" w:rsidDel="00000000" w:rsidP="00000000" w:rsidRDefault="00000000" w:rsidRPr="00000000" w14:paraId="0000008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