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4"/>
          <w:szCs w:val="44"/>
        </w:rPr>
      </w:pPr>
      <w:bookmarkStart w:colFirst="0" w:colLast="0" w:name="_28ssi6p9hxet" w:id="0"/>
      <w:bookmarkEnd w:id="0"/>
      <w:r w:rsidDel="00000000" w:rsidR="00000000" w:rsidRPr="00000000">
        <w:rPr>
          <w:b w:val="1"/>
          <w:bCs w:val="1"/>
          <w:sz w:val="44"/>
          <w:szCs w:val="44"/>
          <w:rtl w:val="0"/>
        </w:rPr>
        <w:t xml:space="preserve">📘 PART 1 OF THE FULL ARTICLE</w:t>
      </w:r>
    </w:p>
    <w:p w:rsidR="00000000" w:rsidDel="00000000" w:rsidP="00000000" w:rsidRDefault="00000000" w:rsidRPr="00000000" w14:paraId="00000002">
      <w:pPr>
        <w:pStyle w:val="Heading3"/>
        <w:keepNext w:val="0"/>
        <w:keepLines w:val="0"/>
        <w:spacing w:before="280" w:lineRule="auto"/>
        <w:rPr>
          <w:b w:val="1"/>
          <w:bCs w:val="1"/>
          <w:i w:val="1"/>
          <w:iCs w:val="1"/>
          <w:color w:val="000000"/>
          <w:sz w:val="30"/>
          <w:szCs w:val="30"/>
        </w:rPr>
      </w:pPr>
      <w:bookmarkStart w:colFirst="0" w:colLast="0" w:name="_kw8bgzegjoo" w:id="1"/>
      <w:bookmarkEnd w:id="1"/>
      <w:r w:rsidDel="00000000" w:rsidR="00000000" w:rsidRPr="00000000">
        <w:rPr>
          <w:b w:val="1"/>
          <w:bCs w:val="1"/>
          <w:i w:val="1"/>
          <w:iCs w:val="1"/>
          <w:color w:val="000000"/>
          <w:sz w:val="30"/>
          <w:szCs w:val="30"/>
          <w:rtl w:val="0"/>
        </w:rPr>
        <w:t xml:space="preserve">( Introduction — approx. 1,200–1,500 words)</w:t>
      </w:r>
    </w:p>
    <w:p w:rsidR="00000000" w:rsidDel="00000000" w:rsidP="00000000" w:rsidRDefault="00000000" w:rsidRPr="00000000" w14:paraId="00000003">
      <w:pPr>
        <w:pStyle w:val="Heading1"/>
        <w:keepNext w:val="0"/>
        <w:keepLines w:val="0"/>
        <w:spacing w:before="480" w:lineRule="auto"/>
        <w:rPr>
          <w:b w:val="1"/>
          <w:bCs w:val="1"/>
          <w:sz w:val="50"/>
          <w:szCs w:val="50"/>
        </w:rPr>
      </w:pPr>
      <w:bookmarkStart w:colFirst="0" w:colLast="0" w:name="_4avb1k62w9mk" w:id="2"/>
      <w:bookmarkEnd w:id="2"/>
      <w:r w:rsidDel="00000000" w:rsidR="00000000" w:rsidRPr="00000000">
        <w:rPr>
          <w:b w:val="1"/>
          <w:bCs w:val="1"/>
          <w:sz w:val="50"/>
          <w:szCs w:val="50"/>
          <w:rtl w:val="0"/>
        </w:rPr>
        <w:t xml:space="preserve">1. Introduction</w:t>
      </w:r>
    </w:p>
    <w:p w:rsidR="00000000" w:rsidDel="00000000" w:rsidP="00000000" w:rsidRDefault="00000000" w:rsidRPr="00000000" w14:paraId="00000004">
      <w:pPr>
        <w:spacing w:after="240" w:before="240" w:lineRule="auto"/>
        <w:rPr>
          <w:sz w:val="26"/>
          <w:szCs w:val="26"/>
        </w:rPr>
      </w:pPr>
      <w:r w:rsidDel="00000000" w:rsidR="00000000" w:rsidRPr="00000000">
        <w:rPr>
          <w:sz w:val="26"/>
          <w:szCs w:val="26"/>
          <w:rtl w:val="0"/>
        </w:rPr>
        <w:t xml:space="preserve">Institutions often present themselves as neutral, rule‑bound, and procedurally consistent. This self‑presentation is central to their legitimacy: courts claim to apply the law impartially; regulators assert that they enforce standards consistently; healthcare systems emphasise clinical objectivity and professional duty. Yet a substantial body of socio‑legal scholarship demonstrates that institutional processes can produce disproportionate harm for racialised groups even in the absence of discriminatory intent. Neutrality, in practice, is not experienced equally. Procedural rules that appear universal can interact with racialised contexts in ways that amplify vulnerability, obscure harm, and normalise institutional inaction.</w:t>
      </w:r>
    </w:p>
    <w:p w:rsidR="00000000" w:rsidDel="00000000" w:rsidP="00000000" w:rsidRDefault="00000000" w:rsidRPr="00000000" w14:paraId="00000005">
      <w:pPr>
        <w:spacing w:after="240" w:before="240" w:lineRule="auto"/>
        <w:rPr>
          <w:sz w:val="26"/>
          <w:szCs w:val="26"/>
        </w:rPr>
      </w:pPr>
      <w:r w:rsidDel="00000000" w:rsidR="00000000" w:rsidRPr="00000000">
        <w:rPr>
          <w:sz w:val="26"/>
          <w:szCs w:val="26"/>
          <w:rtl w:val="0"/>
        </w:rPr>
        <w:t xml:space="preserve">This article introduces and develops two interrelated concepts—</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and </w:t>
      </w:r>
      <w:r w:rsidDel="00000000" w:rsidR="00000000" w:rsidRPr="00000000">
        <w:rPr>
          <w:b w:val="1"/>
          <w:bCs w:val="1"/>
          <w:sz w:val="26"/>
          <w:szCs w:val="26"/>
          <w:rtl w:val="0"/>
        </w:rPr>
        <w:t xml:space="preserve">racially aggravated reasoning</w:t>
      </w:r>
      <w:r w:rsidDel="00000000" w:rsidR="00000000" w:rsidRPr="00000000">
        <w:rPr>
          <w:sz w:val="26"/>
          <w:szCs w:val="26"/>
          <w:rtl w:val="0"/>
        </w:rPr>
        <w:t xml:space="preserve">—as a new analytical framework for understanding how institutions generate and justify disproportionate procedural harm for Black individuals. These concepts are not rhetorical devices. They are grounded in doctrinal analysis, empirical observation, and theoretical synthesis. They provide a vocabulary for describing patterns that are widely experienced but poorly theorised, and they illuminate the structural mechanisms through which institutions reproduce racialised harm without overt discrimination.</w:t>
      </w:r>
    </w:p>
    <w:p w:rsidR="00000000" w:rsidDel="00000000" w:rsidP="00000000" w:rsidRDefault="00000000" w:rsidRPr="00000000" w14:paraId="00000006">
      <w:pPr>
        <w:spacing w:after="240" w:before="240" w:lineRule="auto"/>
        <w:rPr>
          <w:sz w:val="26"/>
          <w:szCs w:val="26"/>
        </w:rPr>
      </w:pPr>
      <w:r w:rsidDel="00000000" w:rsidR="00000000" w:rsidRPr="00000000">
        <w:rPr>
          <w:sz w:val="26"/>
          <w:szCs w:val="26"/>
          <w:rtl w:val="0"/>
        </w:rPr>
        <w:t xml:space="preserve">The framework emerges from a multi‑site analysis of institutional behaviour across three distinct domains: </w:t>
      </w:r>
      <w:r w:rsidDel="00000000" w:rsidR="00000000" w:rsidRPr="00000000">
        <w:rPr>
          <w:b w:val="1"/>
          <w:bCs w:val="1"/>
          <w:sz w:val="26"/>
          <w:szCs w:val="26"/>
          <w:rtl w:val="0"/>
        </w:rPr>
        <w:t xml:space="preserve">healthcare governance</w:t>
      </w:r>
      <w:r w:rsidDel="00000000" w:rsidR="00000000" w:rsidRPr="00000000">
        <w:rPr>
          <w:sz w:val="26"/>
          <w:szCs w:val="26"/>
          <w:rtl w:val="0"/>
        </w:rPr>
        <w:t xml:space="preserve">, </w:t>
      </w:r>
      <w:r w:rsidDel="00000000" w:rsidR="00000000" w:rsidRPr="00000000">
        <w:rPr>
          <w:b w:val="1"/>
          <w:bCs w:val="1"/>
          <w:sz w:val="26"/>
          <w:szCs w:val="26"/>
          <w:rtl w:val="0"/>
        </w:rPr>
        <w:t xml:space="preserve">regulatory oversight</w:t>
      </w:r>
      <w:r w:rsidDel="00000000" w:rsidR="00000000" w:rsidRPr="00000000">
        <w:rPr>
          <w:sz w:val="26"/>
          <w:szCs w:val="26"/>
          <w:rtl w:val="0"/>
        </w:rPr>
        <w:t xml:space="preserve">, and </w:t>
      </w:r>
      <w:r w:rsidDel="00000000" w:rsidR="00000000" w:rsidRPr="00000000">
        <w:rPr>
          <w:b w:val="1"/>
          <w:bCs w:val="1"/>
          <w:sz w:val="26"/>
          <w:szCs w:val="26"/>
          <w:rtl w:val="0"/>
        </w:rPr>
        <w:t xml:space="preserve">criminal court procedure</w:t>
      </w:r>
      <w:r w:rsidDel="00000000" w:rsidR="00000000" w:rsidRPr="00000000">
        <w:rPr>
          <w:sz w:val="26"/>
          <w:szCs w:val="26"/>
          <w:rtl w:val="0"/>
        </w:rPr>
        <w:t xml:space="preserve">. These domains differ in statutory duties, professional cultures, and operational constraints. Yet when Black individuals raise concerns about safety, fairness, or procedural integrity, the institutional responses across these domains display a strikingly consistent pattern. This pattern is characterised by:</w:t>
      </w:r>
    </w:p>
    <w:p w:rsidR="00000000" w:rsidDel="00000000" w:rsidP="00000000" w:rsidRDefault="00000000" w:rsidRPr="00000000" w14:paraId="00000007">
      <w:pPr>
        <w:numPr>
          <w:ilvl w:val="0"/>
          <w:numId w:val="39"/>
        </w:numPr>
        <w:spacing w:after="0" w:afterAutospacing="0" w:before="240" w:lineRule="auto"/>
        <w:ind w:left="720" w:hanging="360"/>
        <w:rPr>
          <w:sz w:val="26"/>
          <w:szCs w:val="26"/>
        </w:rPr>
      </w:pPr>
      <w:r w:rsidDel="00000000" w:rsidR="00000000" w:rsidRPr="00000000">
        <w:rPr>
          <w:b w:val="1"/>
          <w:bCs w:val="1"/>
          <w:sz w:val="26"/>
          <w:szCs w:val="26"/>
          <w:rtl w:val="0"/>
        </w:rPr>
        <w:t xml:space="preserve">Safeguard denial</w:t>
      </w:r>
      <w:r w:rsidDel="00000000" w:rsidR="00000000" w:rsidRPr="00000000">
        <w:rPr>
          <w:sz w:val="26"/>
          <w:szCs w:val="26"/>
          <w:rtl w:val="0"/>
        </w:rPr>
        <w:t xml:space="preserve"> — institutions assert that no protective mechanism exists or that it cannot be activated.</w:t>
      </w:r>
    </w:p>
    <w:p w:rsidR="00000000" w:rsidDel="00000000" w:rsidP="00000000" w:rsidRDefault="00000000" w:rsidRPr="00000000" w14:paraId="00000008">
      <w:pPr>
        <w:numPr>
          <w:ilvl w:val="0"/>
          <w:numId w:val="39"/>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Procedural formalism</w:t>
      </w:r>
      <w:r w:rsidDel="00000000" w:rsidR="00000000" w:rsidRPr="00000000">
        <w:rPr>
          <w:sz w:val="26"/>
          <w:szCs w:val="26"/>
          <w:rtl w:val="0"/>
        </w:rPr>
        <w:t xml:space="preserve"> — institutions rely on rigid interpretations of rules to justify inaction.</w:t>
      </w:r>
    </w:p>
    <w:p w:rsidR="00000000" w:rsidDel="00000000" w:rsidP="00000000" w:rsidRDefault="00000000" w:rsidRPr="00000000" w14:paraId="00000009">
      <w:pPr>
        <w:numPr>
          <w:ilvl w:val="0"/>
          <w:numId w:val="39"/>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Administrative distancing</w:t>
      </w:r>
      <w:r w:rsidDel="00000000" w:rsidR="00000000" w:rsidRPr="00000000">
        <w:rPr>
          <w:sz w:val="26"/>
          <w:szCs w:val="26"/>
          <w:rtl w:val="0"/>
        </w:rPr>
        <w:t xml:space="preserve"> — institutions shift responsibility elsewhere, often onto the individual.</w:t>
      </w:r>
    </w:p>
    <w:p w:rsidR="00000000" w:rsidDel="00000000" w:rsidP="00000000" w:rsidRDefault="00000000" w:rsidRPr="00000000" w14:paraId="0000000A">
      <w:pPr>
        <w:numPr>
          <w:ilvl w:val="0"/>
          <w:numId w:val="39"/>
        </w:numPr>
        <w:spacing w:after="240" w:before="0" w:beforeAutospacing="0" w:lineRule="auto"/>
        <w:ind w:left="720" w:hanging="360"/>
        <w:rPr>
          <w:sz w:val="26"/>
          <w:szCs w:val="26"/>
        </w:rPr>
      </w:pPr>
      <w:r w:rsidDel="00000000" w:rsidR="00000000" w:rsidRPr="00000000">
        <w:rPr>
          <w:b w:val="1"/>
          <w:bCs w:val="1"/>
          <w:sz w:val="26"/>
          <w:szCs w:val="26"/>
          <w:rtl w:val="0"/>
        </w:rPr>
        <w:t xml:space="preserve">Normalisation of harm</w:t>
      </w:r>
      <w:r w:rsidDel="00000000" w:rsidR="00000000" w:rsidRPr="00000000">
        <w:rPr>
          <w:sz w:val="26"/>
          <w:szCs w:val="26"/>
          <w:rtl w:val="0"/>
        </w:rPr>
        <w:t xml:space="preserve"> — institutions treat harmful outcomes as routine, inevitable, or procedurally correct.</w:t>
      </w:r>
    </w:p>
    <w:p w:rsidR="00000000" w:rsidDel="00000000" w:rsidP="00000000" w:rsidRDefault="00000000" w:rsidRPr="00000000" w14:paraId="0000000B">
      <w:pPr>
        <w:spacing w:after="240" w:before="240" w:lineRule="auto"/>
        <w:rPr>
          <w:sz w:val="26"/>
          <w:szCs w:val="26"/>
        </w:rPr>
      </w:pPr>
      <w:r w:rsidDel="00000000" w:rsidR="00000000" w:rsidRPr="00000000">
        <w:rPr>
          <w:sz w:val="26"/>
          <w:szCs w:val="26"/>
          <w:rtl w:val="0"/>
        </w:rPr>
        <w:t xml:space="preserve">These recurring features form the backbone of racially aggravated risk and racially aggravated reasoning. They reveal how institutions can unintentionally expose Black individuals to heightened procedural harm and then justify that harm through internal logics that appear neutral but operate within racialised contexts.</w:t>
      </w:r>
    </w:p>
    <w:p w:rsidR="00000000" w:rsidDel="00000000" w:rsidP="00000000" w:rsidRDefault="00000000" w:rsidRPr="00000000" w14:paraId="0000000C">
      <w:pPr>
        <w:pStyle w:val="Heading3"/>
        <w:keepNext w:val="0"/>
        <w:keepLines w:val="0"/>
        <w:spacing w:before="280" w:lineRule="auto"/>
        <w:rPr>
          <w:b w:val="1"/>
          <w:bCs w:val="1"/>
          <w:color w:val="000000"/>
          <w:sz w:val="30"/>
          <w:szCs w:val="30"/>
        </w:rPr>
      </w:pPr>
      <w:bookmarkStart w:colFirst="0" w:colLast="0" w:name="_i5st5zfkzarz" w:id="3"/>
      <w:bookmarkEnd w:id="3"/>
      <w:r w:rsidDel="00000000" w:rsidR="00000000" w:rsidRPr="00000000">
        <w:rPr>
          <w:b w:val="1"/>
          <w:bCs w:val="1"/>
          <w:color w:val="000000"/>
          <w:sz w:val="30"/>
          <w:szCs w:val="30"/>
          <w:rtl w:val="0"/>
        </w:rPr>
        <w:t xml:space="preserve">1.1 The Need for a New Framework</w:t>
      </w:r>
    </w:p>
    <w:p w:rsidR="00000000" w:rsidDel="00000000" w:rsidP="00000000" w:rsidRDefault="00000000" w:rsidRPr="00000000" w14:paraId="0000000D">
      <w:pPr>
        <w:spacing w:after="240" w:before="240" w:lineRule="auto"/>
        <w:rPr>
          <w:sz w:val="26"/>
          <w:szCs w:val="26"/>
        </w:rPr>
      </w:pPr>
      <w:r w:rsidDel="00000000" w:rsidR="00000000" w:rsidRPr="00000000">
        <w:rPr>
          <w:sz w:val="26"/>
          <w:szCs w:val="26"/>
          <w:rtl w:val="0"/>
        </w:rPr>
        <w:t xml:space="preserve">Existing legal frameworks struggle to capture the dynamics described above. Anti‑discrimination law focuses on intent, requiring proof that an individual or institution acted with discriminatory purpose. Yet the harms examined in this article arise not from intent but from </w:t>
      </w:r>
      <w:r w:rsidDel="00000000" w:rsidR="00000000" w:rsidRPr="00000000">
        <w:rPr>
          <w:b w:val="1"/>
          <w:bCs w:val="1"/>
          <w:sz w:val="26"/>
          <w:szCs w:val="26"/>
          <w:rtl w:val="0"/>
        </w:rPr>
        <w:t xml:space="preserve">structural vulnerability</w:t>
      </w:r>
      <w:r w:rsidDel="00000000" w:rsidR="00000000" w:rsidRPr="00000000">
        <w:rPr>
          <w:sz w:val="26"/>
          <w:szCs w:val="26"/>
          <w:rtl w:val="0"/>
        </w:rPr>
        <w:t xml:space="preserve">—the ways in which institutional design, procedural rules, and governance cultures interact with racialised contexts to produce disproportionate harm.</w:t>
      </w:r>
    </w:p>
    <w:p w:rsidR="00000000" w:rsidDel="00000000" w:rsidP="00000000" w:rsidRDefault="00000000" w:rsidRPr="00000000" w14:paraId="0000000E">
      <w:pPr>
        <w:spacing w:after="240" w:before="240" w:lineRule="auto"/>
        <w:rPr>
          <w:sz w:val="26"/>
          <w:szCs w:val="26"/>
        </w:rPr>
      </w:pPr>
      <w:r w:rsidDel="00000000" w:rsidR="00000000" w:rsidRPr="00000000">
        <w:rPr>
          <w:sz w:val="26"/>
          <w:szCs w:val="26"/>
          <w:rtl w:val="0"/>
        </w:rPr>
        <w:t xml:space="preserve">Similarly, public law doctrines emphasise rationality, legality, and procedural propriety. They are ill‑equipped to address situations where institutions follow rules in ways that produce racially patterned harm. Equality law, particularly the Public Sector Equality Duty (PSED), requires institutions to consider the impact of their decisions on protected groups. But in practice, the PSED is often interpreted narrowly, focusing on overt discrimination rather than the procedural mechanisms through which racialised harm is produced.</w:t>
      </w:r>
    </w:p>
    <w:p w:rsidR="00000000" w:rsidDel="00000000" w:rsidP="00000000" w:rsidRDefault="00000000" w:rsidRPr="00000000" w14:paraId="0000000F">
      <w:pPr>
        <w:spacing w:after="240" w:before="240" w:lineRule="auto"/>
        <w:rPr>
          <w:sz w:val="26"/>
          <w:szCs w:val="26"/>
        </w:rPr>
      </w:pPr>
      <w:r w:rsidDel="00000000" w:rsidR="00000000" w:rsidRPr="00000000">
        <w:rPr>
          <w:sz w:val="26"/>
          <w:szCs w:val="26"/>
          <w:rtl w:val="0"/>
        </w:rPr>
        <w:t xml:space="preserve">The concepts of racially aggravated risk and racially aggravated reasoning fill this analytical gap. They provide a framework for understanding:</w:t>
      </w:r>
    </w:p>
    <w:p w:rsidR="00000000" w:rsidDel="00000000" w:rsidP="00000000" w:rsidRDefault="00000000" w:rsidRPr="00000000" w14:paraId="00000010">
      <w:pPr>
        <w:numPr>
          <w:ilvl w:val="0"/>
          <w:numId w:val="18"/>
        </w:numPr>
        <w:spacing w:after="0" w:afterAutospacing="0" w:before="240" w:lineRule="auto"/>
        <w:ind w:left="720" w:hanging="360"/>
        <w:rPr>
          <w:sz w:val="26"/>
          <w:szCs w:val="26"/>
        </w:rPr>
      </w:pPr>
      <w:r w:rsidDel="00000000" w:rsidR="00000000" w:rsidRPr="00000000">
        <w:rPr>
          <w:sz w:val="26"/>
          <w:szCs w:val="26"/>
          <w:rtl w:val="0"/>
        </w:rPr>
        <w:t xml:space="preserve">how institutions distribute risk,</w:t>
      </w:r>
    </w:p>
    <w:p w:rsidR="00000000" w:rsidDel="00000000" w:rsidP="00000000" w:rsidRDefault="00000000" w:rsidRPr="00000000" w14:paraId="00000011">
      <w:pPr>
        <w:numPr>
          <w:ilvl w:val="0"/>
          <w:numId w:val="18"/>
        </w:numPr>
        <w:spacing w:after="0" w:afterAutospacing="0" w:before="0" w:beforeAutospacing="0" w:lineRule="auto"/>
        <w:ind w:left="720" w:hanging="360"/>
        <w:rPr>
          <w:sz w:val="26"/>
          <w:szCs w:val="26"/>
        </w:rPr>
      </w:pPr>
      <w:r w:rsidDel="00000000" w:rsidR="00000000" w:rsidRPr="00000000">
        <w:rPr>
          <w:sz w:val="26"/>
          <w:szCs w:val="26"/>
          <w:rtl w:val="0"/>
        </w:rPr>
        <w:t xml:space="preserve">how procedural rules interact with racialised contexts,</w:t>
      </w:r>
    </w:p>
    <w:p w:rsidR="00000000" w:rsidDel="00000000" w:rsidP="00000000" w:rsidRDefault="00000000" w:rsidRPr="00000000" w14:paraId="00000012">
      <w:pPr>
        <w:numPr>
          <w:ilvl w:val="0"/>
          <w:numId w:val="18"/>
        </w:numPr>
        <w:spacing w:after="0" w:afterAutospacing="0" w:before="0" w:beforeAutospacing="0" w:lineRule="auto"/>
        <w:ind w:left="720" w:hanging="360"/>
        <w:rPr>
          <w:sz w:val="26"/>
          <w:szCs w:val="26"/>
        </w:rPr>
      </w:pPr>
      <w:r w:rsidDel="00000000" w:rsidR="00000000" w:rsidRPr="00000000">
        <w:rPr>
          <w:sz w:val="26"/>
          <w:szCs w:val="26"/>
          <w:rtl w:val="0"/>
        </w:rPr>
        <w:t xml:space="preserve">how institutional reasoning normalises harm,</w:t>
      </w:r>
    </w:p>
    <w:p w:rsidR="00000000" w:rsidDel="00000000" w:rsidP="00000000" w:rsidRDefault="00000000" w:rsidRPr="00000000" w14:paraId="00000013">
      <w:pPr>
        <w:numPr>
          <w:ilvl w:val="0"/>
          <w:numId w:val="18"/>
        </w:numPr>
        <w:spacing w:after="240" w:before="0" w:beforeAutospacing="0" w:lineRule="auto"/>
        <w:ind w:left="720" w:hanging="360"/>
        <w:rPr>
          <w:sz w:val="26"/>
          <w:szCs w:val="26"/>
        </w:rPr>
      </w:pPr>
      <w:r w:rsidDel="00000000" w:rsidR="00000000" w:rsidRPr="00000000">
        <w:rPr>
          <w:sz w:val="26"/>
          <w:szCs w:val="26"/>
          <w:rtl w:val="0"/>
        </w:rPr>
        <w:t xml:space="preserve">and how structural vulnerability becomes procedural disadvantage.</w:t>
      </w:r>
    </w:p>
    <w:p w:rsidR="00000000" w:rsidDel="00000000" w:rsidP="00000000" w:rsidRDefault="00000000" w:rsidRPr="00000000" w14:paraId="00000014">
      <w:pPr>
        <w:pStyle w:val="Heading3"/>
        <w:keepNext w:val="0"/>
        <w:keepLines w:val="0"/>
        <w:spacing w:before="280" w:lineRule="auto"/>
        <w:rPr>
          <w:b w:val="1"/>
          <w:bCs w:val="1"/>
          <w:color w:val="000000"/>
          <w:sz w:val="30"/>
          <w:szCs w:val="30"/>
        </w:rPr>
      </w:pPr>
      <w:bookmarkStart w:colFirst="0" w:colLast="0" w:name="_yah7fxml9fn5" w:id="4"/>
      <w:bookmarkEnd w:id="4"/>
      <w:r w:rsidDel="00000000" w:rsidR="00000000" w:rsidRPr="00000000">
        <w:rPr>
          <w:b w:val="1"/>
          <w:bCs w:val="1"/>
          <w:color w:val="000000"/>
          <w:sz w:val="30"/>
          <w:szCs w:val="30"/>
          <w:rtl w:val="0"/>
        </w:rPr>
        <w:t xml:space="preserve">1.2 The Empirical Basis of the Framework</w:t>
      </w:r>
    </w:p>
    <w:p w:rsidR="00000000" w:rsidDel="00000000" w:rsidP="00000000" w:rsidRDefault="00000000" w:rsidRPr="00000000" w14:paraId="00000015">
      <w:pPr>
        <w:spacing w:after="240" w:before="240" w:lineRule="auto"/>
        <w:rPr>
          <w:sz w:val="26"/>
          <w:szCs w:val="26"/>
        </w:rPr>
      </w:pPr>
      <w:r w:rsidDel="00000000" w:rsidR="00000000" w:rsidRPr="00000000">
        <w:rPr>
          <w:sz w:val="26"/>
          <w:szCs w:val="26"/>
          <w:rtl w:val="0"/>
        </w:rPr>
        <w:t xml:space="preserve">The framework is grounded in three case studies:</w:t>
      </w:r>
    </w:p>
    <w:p w:rsidR="00000000" w:rsidDel="00000000" w:rsidP="00000000" w:rsidRDefault="00000000" w:rsidRPr="00000000" w14:paraId="00000016">
      <w:pPr>
        <w:numPr>
          <w:ilvl w:val="0"/>
          <w:numId w:val="24"/>
        </w:numPr>
        <w:spacing w:after="0" w:afterAutospacing="0" w:before="240" w:lineRule="auto"/>
        <w:ind w:left="720" w:hanging="360"/>
        <w:rPr>
          <w:sz w:val="26"/>
          <w:szCs w:val="26"/>
        </w:rPr>
      </w:pPr>
      <w:r w:rsidDel="00000000" w:rsidR="00000000" w:rsidRPr="00000000">
        <w:rPr>
          <w:b w:val="1"/>
          <w:bCs w:val="1"/>
          <w:sz w:val="26"/>
          <w:szCs w:val="26"/>
          <w:rtl w:val="0"/>
        </w:rPr>
        <w:t xml:space="preserve">NHS governance</w:t>
      </w:r>
      <w:r w:rsidDel="00000000" w:rsidR="00000000" w:rsidRPr="00000000">
        <w:rPr>
          <w:sz w:val="26"/>
          <w:szCs w:val="26"/>
          <w:rtl w:val="0"/>
        </w:rPr>
        <w:t xml:space="preserve">, where a Black patient discovered serious undisclosed medical information after sixteen years, followed by inconsistent explanations and procedural resistance.</w:t>
      </w:r>
    </w:p>
    <w:p w:rsidR="00000000" w:rsidDel="00000000" w:rsidP="00000000" w:rsidRDefault="00000000" w:rsidRPr="00000000" w14:paraId="00000017">
      <w:pPr>
        <w:numPr>
          <w:ilvl w:val="0"/>
          <w:numId w:val="24"/>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SRA regulatory conduct</w:t>
      </w:r>
      <w:r w:rsidDel="00000000" w:rsidR="00000000" w:rsidRPr="00000000">
        <w:rPr>
          <w:sz w:val="26"/>
          <w:szCs w:val="26"/>
          <w:rtl w:val="0"/>
        </w:rPr>
        <w:t xml:space="preserve">, where concerns about professional behaviour were dismissed without engagement with evidence or application of regulatory standards.</w:t>
      </w:r>
    </w:p>
    <w:p w:rsidR="00000000" w:rsidDel="00000000" w:rsidP="00000000" w:rsidRDefault="00000000" w:rsidRPr="00000000" w14:paraId="00000018">
      <w:pPr>
        <w:numPr>
          <w:ilvl w:val="0"/>
          <w:numId w:val="24"/>
        </w:numPr>
        <w:spacing w:after="240" w:before="0" w:beforeAutospacing="0" w:lineRule="auto"/>
        <w:ind w:left="720" w:hanging="360"/>
        <w:rPr>
          <w:sz w:val="26"/>
          <w:szCs w:val="26"/>
        </w:rPr>
      </w:pPr>
      <w:r w:rsidDel="00000000" w:rsidR="00000000" w:rsidRPr="00000000">
        <w:rPr>
          <w:b w:val="1"/>
          <w:bCs w:val="1"/>
          <w:sz w:val="26"/>
          <w:szCs w:val="26"/>
          <w:rtl w:val="0"/>
        </w:rPr>
        <w:t xml:space="preserve">Criminal court procedure</w:t>
      </w:r>
      <w:r w:rsidDel="00000000" w:rsidR="00000000" w:rsidRPr="00000000">
        <w:rPr>
          <w:sz w:val="26"/>
          <w:szCs w:val="26"/>
          <w:rtl w:val="0"/>
        </w:rPr>
        <w:t xml:space="preserve">, where a self‑represented Black defendant was denied safeguards before entering a plea, despite explicitly raising concerns about racialised risk.</w:t>
      </w:r>
    </w:p>
    <w:p w:rsidR="00000000" w:rsidDel="00000000" w:rsidP="00000000" w:rsidRDefault="00000000" w:rsidRPr="00000000" w14:paraId="00000019">
      <w:pPr>
        <w:spacing w:after="240" w:before="240" w:lineRule="auto"/>
        <w:rPr>
          <w:sz w:val="26"/>
          <w:szCs w:val="26"/>
        </w:rPr>
      </w:pPr>
      <w:r w:rsidDel="00000000" w:rsidR="00000000" w:rsidRPr="00000000">
        <w:rPr>
          <w:sz w:val="26"/>
          <w:szCs w:val="26"/>
          <w:rtl w:val="0"/>
        </w:rPr>
        <w:t xml:space="preserve">These case studies are not isolated incidents. They are illustrative examples of a broader institutional pattern. They demonstrate how racially aggravated risk arises from safeguard failures and how racially aggravated reasoning emerges as the institutional response.</w:t>
      </w:r>
    </w:p>
    <w:p w:rsidR="00000000" w:rsidDel="00000000" w:rsidP="00000000" w:rsidRDefault="00000000" w:rsidRPr="00000000" w14:paraId="0000001A">
      <w:pPr>
        <w:pStyle w:val="Heading3"/>
        <w:keepNext w:val="0"/>
        <w:keepLines w:val="0"/>
        <w:spacing w:before="280" w:lineRule="auto"/>
        <w:rPr>
          <w:b w:val="1"/>
          <w:bCs w:val="1"/>
          <w:color w:val="000000"/>
          <w:sz w:val="30"/>
          <w:szCs w:val="30"/>
        </w:rPr>
      </w:pPr>
      <w:bookmarkStart w:colFirst="0" w:colLast="0" w:name="_jy8jyme7a02y" w:id="5"/>
      <w:bookmarkEnd w:id="5"/>
      <w:r w:rsidDel="00000000" w:rsidR="00000000" w:rsidRPr="00000000">
        <w:rPr>
          <w:b w:val="1"/>
          <w:bCs w:val="1"/>
          <w:color w:val="000000"/>
          <w:sz w:val="30"/>
          <w:szCs w:val="30"/>
          <w:rtl w:val="0"/>
        </w:rPr>
        <w:t xml:space="preserve">1.3 Theoretical Contributions</w:t>
      </w:r>
    </w:p>
    <w:p w:rsidR="00000000" w:rsidDel="00000000" w:rsidP="00000000" w:rsidRDefault="00000000" w:rsidRPr="00000000" w14:paraId="0000001B">
      <w:pPr>
        <w:spacing w:after="240" w:before="240" w:lineRule="auto"/>
        <w:rPr>
          <w:sz w:val="26"/>
          <w:szCs w:val="26"/>
        </w:rPr>
      </w:pPr>
      <w:r w:rsidDel="00000000" w:rsidR="00000000" w:rsidRPr="00000000">
        <w:rPr>
          <w:sz w:val="26"/>
          <w:szCs w:val="26"/>
          <w:rtl w:val="0"/>
        </w:rPr>
        <w:t xml:space="preserve">This article contributes to four bodies of scholarship:</w:t>
      </w:r>
    </w:p>
    <w:p w:rsidR="00000000" w:rsidDel="00000000" w:rsidP="00000000" w:rsidRDefault="00000000" w:rsidRPr="00000000" w14:paraId="0000001C">
      <w:pPr>
        <w:numPr>
          <w:ilvl w:val="0"/>
          <w:numId w:val="31"/>
        </w:numPr>
        <w:spacing w:after="0" w:afterAutospacing="0" w:before="240" w:lineRule="auto"/>
        <w:ind w:left="720" w:hanging="360"/>
        <w:rPr>
          <w:sz w:val="26"/>
          <w:szCs w:val="26"/>
        </w:rPr>
      </w:pPr>
      <w:r w:rsidDel="00000000" w:rsidR="00000000" w:rsidRPr="00000000">
        <w:rPr>
          <w:b w:val="1"/>
          <w:bCs w:val="1"/>
          <w:sz w:val="26"/>
          <w:szCs w:val="26"/>
          <w:rtl w:val="0"/>
        </w:rPr>
        <w:t xml:space="preserve">Procedural justice theory</w:t>
      </w:r>
      <w:r w:rsidDel="00000000" w:rsidR="00000000" w:rsidRPr="00000000">
        <w:rPr>
          <w:sz w:val="26"/>
          <w:szCs w:val="26"/>
          <w:rtl w:val="0"/>
        </w:rPr>
        <w:t xml:space="preserve">, by showing how procedural fairness is experienced differently by racialised groups.</w:t>
      </w:r>
    </w:p>
    <w:p w:rsidR="00000000" w:rsidDel="00000000" w:rsidP="00000000" w:rsidRDefault="00000000" w:rsidRPr="00000000" w14:paraId="0000001D">
      <w:pPr>
        <w:numPr>
          <w:ilvl w:val="0"/>
          <w:numId w:val="31"/>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Equality law</w:t>
      </w:r>
      <w:r w:rsidDel="00000000" w:rsidR="00000000" w:rsidRPr="00000000">
        <w:rPr>
          <w:sz w:val="26"/>
          <w:szCs w:val="26"/>
          <w:rtl w:val="0"/>
        </w:rPr>
        <w:t xml:space="preserve">, by demonstrating how institutions fail to operationalise duties to recognise racialised vulnerability.</w:t>
      </w:r>
    </w:p>
    <w:p w:rsidR="00000000" w:rsidDel="00000000" w:rsidP="00000000" w:rsidRDefault="00000000" w:rsidRPr="00000000" w14:paraId="0000001E">
      <w:pPr>
        <w:numPr>
          <w:ilvl w:val="0"/>
          <w:numId w:val="31"/>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Risk sociology</w:t>
      </w:r>
      <w:r w:rsidDel="00000000" w:rsidR="00000000" w:rsidRPr="00000000">
        <w:rPr>
          <w:sz w:val="26"/>
          <w:szCs w:val="26"/>
          <w:rtl w:val="0"/>
        </w:rPr>
        <w:t xml:space="preserve">, by identifying the mechanisms through which institutions produce and justify risk.</w:t>
      </w:r>
    </w:p>
    <w:p w:rsidR="00000000" w:rsidDel="00000000" w:rsidP="00000000" w:rsidRDefault="00000000" w:rsidRPr="00000000" w14:paraId="0000001F">
      <w:pPr>
        <w:numPr>
          <w:ilvl w:val="0"/>
          <w:numId w:val="31"/>
        </w:numPr>
        <w:spacing w:after="240" w:before="0" w:beforeAutospacing="0" w:lineRule="auto"/>
        <w:ind w:left="720" w:hanging="360"/>
        <w:rPr>
          <w:sz w:val="26"/>
          <w:szCs w:val="26"/>
        </w:rPr>
      </w:pPr>
      <w:r w:rsidDel="00000000" w:rsidR="00000000" w:rsidRPr="00000000">
        <w:rPr>
          <w:b w:val="1"/>
          <w:bCs w:val="1"/>
          <w:sz w:val="26"/>
          <w:szCs w:val="26"/>
          <w:rtl w:val="0"/>
        </w:rPr>
        <w:t xml:space="preserve">Trauma‑informed legal analysis</w:t>
      </w:r>
      <w:r w:rsidDel="00000000" w:rsidR="00000000" w:rsidRPr="00000000">
        <w:rPr>
          <w:sz w:val="26"/>
          <w:szCs w:val="26"/>
          <w:rtl w:val="0"/>
        </w:rPr>
        <w:t xml:space="preserve">, by highlighting the cumulative harm caused by procedural failures and institutional dismissal.</w:t>
      </w:r>
    </w:p>
    <w:p w:rsidR="00000000" w:rsidDel="00000000" w:rsidP="00000000" w:rsidRDefault="00000000" w:rsidRPr="00000000" w14:paraId="00000020">
      <w:pPr>
        <w:spacing w:after="240" w:before="240" w:lineRule="auto"/>
        <w:rPr>
          <w:sz w:val="26"/>
          <w:szCs w:val="26"/>
        </w:rPr>
      </w:pPr>
      <w:r w:rsidDel="00000000" w:rsidR="00000000" w:rsidRPr="00000000">
        <w:rPr>
          <w:sz w:val="26"/>
          <w:szCs w:val="26"/>
          <w:rtl w:val="0"/>
        </w:rPr>
        <w:t xml:space="preserve">By synthesising these literatures, the article offers a new conceptual lens for understanding institutional behaviour in racialised contexts.</w:t>
      </w:r>
    </w:p>
    <w:p w:rsidR="00000000" w:rsidDel="00000000" w:rsidP="00000000" w:rsidRDefault="00000000" w:rsidRPr="00000000" w14:paraId="00000021">
      <w:pPr>
        <w:pStyle w:val="Heading3"/>
        <w:keepNext w:val="0"/>
        <w:keepLines w:val="0"/>
        <w:spacing w:before="280" w:lineRule="auto"/>
        <w:rPr>
          <w:b w:val="1"/>
          <w:bCs w:val="1"/>
          <w:color w:val="000000"/>
          <w:sz w:val="30"/>
          <w:szCs w:val="30"/>
        </w:rPr>
      </w:pPr>
      <w:bookmarkStart w:colFirst="0" w:colLast="0" w:name="_iw8n60mq62sb" w:id="6"/>
      <w:bookmarkEnd w:id="6"/>
      <w:r w:rsidDel="00000000" w:rsidR="00000000" w:rsidRPr="00000000">
        <w:rPr>
          <w:b w:val="1"/>
          <w:bCs w:val="1"/>
          <w:color w:val="000000"/>
          <w:sz w:val="30"/>
          <w:szCs w:val="30"/>
          <w:rtl w:val="0"/>
        </w:rPr>
        <w:t xml:space="preserve">1.4 Structure of the Article</w:t>
      </w:r>
    </w:p>
    <w:p w:rsidR="00000000" w:rsidDel="00000000" w:rsidP="00000000" w:rsidRDefault="00000000" w:rsidRPr="00000000" w14:paraId="00000022">
      <w:pPr>
        <w:spacing w:after="240" w:before="240" w:lineRule="auto"/>
        <w:rPr>
          <w:sz w:val="26"/>
          <w:szCs w:val="26"/>
        </w:rPr>
      </w:pPr>
      <w:r w:rsidDel="00000000" w:rsidR="00000000" w:rsidRPr="00000000">
        <w:rPr>
          <w:sz w:val="26"/>
          <w:szCs w:val="26"/>
          <w:rtl w:val="0"/>
        </w:rPr>
        <w:t xml:space="preserve">The article proceeds as follows:</w:t>
      </w:r>
    </w:p>
    <w:p w:rsidR="00000000" w:rsidDel="00000000" w:rsidP="00000000" w:rsidRDefault="00000000" w:rsidRPr="00000000" w14:paraId="00000023">
      <w:pPr>
        <w:numPr>
          <w:ilvl w:val="0"/>
          <w:numId w:val="12"/>
        </w:numPr>
        <w:spacing w:after="0" w:afterAutospacing="0" w:before="240" w:lineRule="auto"/>
        <w:ind w:left="720" w:hanging="360"/>
        <w:rPr>
          <w:sz w:val="26"/>
          <w:szCs w:val="26"/>
        </w:rPr>
      </w:pPr>
      <w:r w:rsidDel="00000000" w:rsidR="00000000" w:rsidRPr="00000000">
        <w:rPr>
          <w:b w:val="1"/>
          <w:bCs w:val="1"/>
          <w:sz w:val="26"/>
          <w:szCs w:val="26"/>
          <w:rtl w:val="0"/>
        </w:rPr>
        <w:t xml:space="preserve">Section 2</w:t>
      </w:r>
      <w:r w:rsidDel="00000000" w:rsidR="00000000" w:rsidRPr="00000000">
        <w:rPr>
          <w:sz w:val="26"/>
          <w:szCs w:val="26"/>
          <w:rtl w:val="0"/>
        </w:rPr>
        <w:t xml:space="preserve"> outlines the theoretical foundations of the framework.</w:t>
      </w:r>
    </w:p>
    <w:p w:rsidR="00000000" w:rsidDel="00000000" w:rsidP="00000000" w:rsidRDefault="00000000" w:rsidRPr="00000000" w14:paraId="00000024">
      <w:pPr>
        <w:numPr>
          <w:ilvl w:val="0"/>
          <w:numId w:val="12"/>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Section 3</w:t>
      </w:r>
      <w:r w:rsidDel="00000000" w:rsidR="00000000" w:rsidRPr="00000000">
        <w:rPr>
          <w:sz w:val="26"/>
          <w:szCs w:val="26"/>
          <w:rtl w:val="0"/>
        </w:rPr>
        <w:t xml:space="preserve"> develops the concept of racially aggravated risk.</w:t>
      </w:r>
    </w:p>
    <w:p w:rsidR="00000000" w:rsidDel="00000000" w:rsidP="00000000" w:rsidRDefault="00000000" w:rsidRPr="00000000" w14:paraId="00000025">
      <w:pPr>
        <w:numPr>
          <w:ilvl w:val="0"/>
          <w:numId w:val="12"/>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Section 4</w:t>
      </w:r>
      <w:r w:rsidDel="00000000" w:rsidR="00000000" w:rsidRPr="00000000">
        <w:rPr>
          <w:sz w:val="26"/>
          <w:szCs w:val="26"/>
          <w:rtl w:val="0"/>
        </w:rPr>
        <w:t xml:space="preserve"> introduces racially aggravated reasoning.</w:t>
      </w:r>
    </w:p>
    <w:p w:rsidR="00000000" w:rsidDel="00000000" w:rsidP="00000000" w:rsidRDefault="00000000" w:rsidRPr="00000000" w14:paraId="00000026">
      <w:pPr>
        <w:numPr>
          <w:ilvl w:val="0"/>
          <w:numId w:val="12"/>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Section 5</w:t>
      </w:r>
      <w:r w:rsidDel="00000000" w:rsidR="00000000" w:rsidRPr="00000000">
        <w:rPr>
          <w:sz w:val="26"/>
          <w:szCs w:val="26"/>
          <w:rtl w:val="0"/>
        </w:rPr>
        <w:t xml:space="preserve"> presents detailed case studies.</w:t>
      </w:r>
    </w:p>
    <w:p w:rsidR="00000000" w:rsidDel="00000000" w:rsidP="00000000" w:rsidRDefault="00000000" w:rsidRPr="00000000" w14:paraId="00000027">
      <w:pPr>
        <w:numPr>
          <w:ilvl w:val="0"/>
          <w:numId w:val="12"/>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Section 6</w:t>
      </w:r>
      <w:r w:rsidDel="00000000" w:rsidR="00000000" w:rsidRPr="00000000">
        <w:rPr>
          <w:sz w:val="26"/>
          <w:szCs w:val="26"/>
          <w:rtl w:val="0"/>
        </w:rPr>
        <w:t xml:space="preserve"> synthesises cross‑institutional patterns.</w:t>
      </w:r>
    </w:p>
    <w:p w:rsidR="00000000" w:rsidDel="00000000" w:rsidP="00000000" w:rsidRDefault="00000000" w:rsidRPr="00000000" w14:paraId="00000028">
      <w:pPr>
        <w:numPr>
          <w:ilvl w:val="0"/>
          <w:numId w:val="12"/>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Section 7</w:t>
      </w:r>
      <w:r w:rsidDel="00000000" w:rsidR="00000000" w:rsidRPr="00000000">
        <w:rPr>
          <w:sz w:val="26"/>
          <w:szCs w:val="26"/>
          <w:rtl w:val="0"/>
        </w:rPr>
        <w:t xml:space="preserve"> examines implications for governance, equality, and reform.</w:t>
      </w:r>
    </w:p>
    <w:p w:rsidR="00000000" w:rsidDel="00000000" w:rsidP="00000000" w:rsidRDefault="00000000" w:rsidRPr="00000000" w14:paraId="00000029">
      <w:pPr>
        <w:numPr>
          <w:ilvl w:val="0"/>
          <w:numId w:val="12"/>
        </w:numPr>
        <w:spacing w:after="240" w:before="0" w:beforeAutospacing="0" w:lineRule="auto"/>
        <w:ind w:left="720" w:hanging="360"/>
        <w:rPr>
          <w:sz w:val="26"/>
          <w:szCs w:val="26"/>
        </w:rPr>
      </w:pPr>
      <w:r w:rsidDel="00000000" w:rsidR="00000000" w:rsidRPr="00000000">
        <w:rPr>
          <w:b w:val="1"/>
          <w:bCs w:val="1"/>
          <w:sz w:val="26"/>
          <w:szCs w:val="26"/>
          <w:rtl w:val="0"/>
        </w:rPr>
        <w:t xml:space="preserve">Section 8</w:t>
      </w:r>
      <w:r w:rsidDel="00000000" w:rsidR="00000000" w:rsidRPr="00000000">
        <w:rPr>
          <w:sz w:val="26"/>
          <w:szCs w:val="26"/>
          <w:rtl w:val="0"/>
        </w:rPr>
        <w:t xml:space="preserve"> concludes by positioning the framework as a new legal research category.</w:t>
      </w:r>
    </w:p>
    <w:p w:rsidR="00000000" w:rsidDel="00000000" w:rsidP="00000000" w:rsidRDefault="00000000" w:rsidRPr="00000000" w14:paraId="0000002A">
      <w:pPr>
        <w:pStyle w:val="Heading3"/>
        <w:keepNext w:val="0"/>
        <w:keepLines w:val="0"/>
        <w:spacing w:before="280" w:lineRule="auto"/>
        <w:rPr>
          <w:b w:val="1"/>
          <w:bCs w:val="1"/>
          <w:color w:val="000000"/>
          <w:sz w:val="30"/>
          <w:szCs w:val="30"/>
        </w:rPr>
      </w:pPr>
      <w:bookmarkStart w:colFirst="0" w:colLast="0" w:name="_8z4zug3g37ig" w:id="7"/>
      <w:bookmarkEnd w:id="7"/>
      <w:r w:rsidDel="00000000" w:rsidR="00000000" w:rsidRPr="00000000">
        <w:rPr>
          <w:b w:val="1"/>
          <w:bCs w:val="1"/>
          <w:color w:val="000000"/>
          <w:sz w:val="30"/>
          <w:szCs w:val="30"/>
          <w:rtl w:val="0"/>
        </w:rPr>
        <w:t xml:space="preserve">1.5 A Note on Terminology</w:t>
      </w:r>
    </w:p>
    <w:p w:rsidR="00000000" w:rsidDel="00000000" w:rsidP="00000000" w:rsidRDefault="00000000" w:rsidRPr="00000000" w14:paraId="0000002B">
      <w:pPr>
        <w:spacing w:after="240" w:before="240" w:lineRule="auto"/>
        <w:rPr>
          <w:sz w:val="26"/>
          <w:szCs w:val="26"/>
        </w:rPr>
      </w:pPr>
      <w:r w:rsidDel="00000000" w:rsidR="00000000" w:rsidRPr="00000000">
        <w:rPr>
          <w:sz w:val="26"/>
          <w:szCs w:val="26"/>
          <w:rtl w:val="0"/>
        </w:rPr>
        <w:t xml:space="preserve">The term “racially aggravated” is used deliberately. It signals that the harm described is not merely procedural but is </w:t>
      </w:r>
      <w:r w:rsidDel="00000000" w:rsidR="00000000" w:rsidRPr="00000000">
        <w:rPr>
          <w:b w:val="1"/>
          <w:bCs w:val="1"/>
          <w:sz w:val="26"/>
          <w:szCs w:val="26"/>
          <w:rtl w:val="0"/>
        </w:rPr>
        <w:t xml:space="preserve">amplified</w:t>
      </w:r>
      <w:r w:rsidDel="00000000" w:rsidR="00000000" w:rsidRPr="00000000">
        <w:rPr>
          <w:sz w:val="26"/>
          <w:szCs w:val="26"/>
          <w:rtl w:val="0"/>
        </w:rPr>
        <w:t xml:space="preserve"> by racialised contexts. It does not imply discriminatory intent. It identifies the structural conditions under which harm becomes more likely and the institutional reasoning that reinforces that harm.</w:t>
      </w:r>
    </w:p>
    <w:p w:rsidR="00000000" w:rsidDel="00000000" w:rsidP="00000000" w:rsidRDefault="00000000" w:rsidRPr="00000000" w14:paraId="0000002C">
      <w:pPr>
        <w:pStyle w:val="Heading3"/>
        <w:keepNext w:val="0"/>
        <w:keepLines w:val="0"/>
        <w:spacing w:before="280" w:lineRule="auto"/>
        <w:rPr>
          <w:b w:val="1"/>
          <w:bCs w:val="1"/>
          <w:color w:val="000000"/>
          <w:sz w:val="30"/>
          <w:szCs w:val="30"/>
        </w:rPr>
      </w:pPr>
      <w:bookmarkStart w:colFirst="0" w:colLast="0" w:name="_2r7gx4jvx9nn" w:id="8"/>
      <w:bookmarkEnd w:id="8"/>
      <w:r w:rsidDel="00000000" w:rsidR="00000000" w:rsidRPr="00000000">
        <w:rPr>
          <w:b w:val="1"/>
          <w:bCs w:val="1"/>
          <w:color w:val="000000"/>
          <w:sz w:val="30"/>
          <w:szCs w:val="30"/>
          <w:rtl w:val="0"/>
        </w:rPr>
        <w:t xml:space="preserve">1.6 The Stakes of the Analysis</w:t>
      </w:r>
    </w:p>
    <w:p w:rsidR="00000000" w:rsidDel="00000000" w:rsidP="00000000" w:rsidRDefault="00000000" w:rsidRPr="00000000" w14:paraId="0000002D">
      <w:pPr>
        <w:spacing w:after="240" w:before="240" w:lineRule="auto"/>
        <w:rPr>
          <w:sz w:val="26"/>
          <w:szCs w:val="26"/>
        </w:rPr>
      </w:pPr>
      <w:r w:rsidDel="00000000" w:rsidR="00000000" w:rsidRPr="00000000">
        <w:rPr>
          <w:sz w:val="26"/>
          <w:szCs w:val="26"/>
          <w:rtl w:val="0"/>
        </w:rPr>
        <w:t xml:space="preserve">Understanding racially aggravated risk and reasoning is not an academic exercise alone. It has profound implications for:</w:t>
      </w:r>
    </w:p>
    <w:p w:rsidR="00000000" w:rsidDel="00000000" w:rsidP="00000000" w:rsidRDefault="00000000" w:rsidRPr="00000000" w14:paraId="0000002E">
      <w:pPr>
        <w:numPr>
          <w:ilvl w:val="0"/>
          <w:numId w:val="49"/>
        </w:numPr>
        <w:spacing w:after="0" w:afterAutospacing="0" w:before="240" w:lineRule="auto"/>
        <w:ind w:left="720" w:hanging="360"/>
        <w:rPr>
          <w:sz w:val="26"/>
          <w:szCs w:val="26"/>
        </w:rPr>
      </w:pPr>
      <w:r w:rsidDel="00000000" w:rsidR="00000000" w:rsidRPr="00000000">
        <w:rPr>
          <w:sz w:val="26"/>
          <w:szCs w:val="26"/>
          <w:rtl w:val="0"/>
        </w:rPr>
        <w:t xml:space="preserve">patient safety,</w:t>
      </w:r>
    </w:p>
    <w:p w:rsidR="00000000" w:rsidDel="00000000" w:rsidP="00000000" w:rsidRDefault="00000000" w:rsidRPr="00000000" w14:paraId="0000002F">
      <w:pPr>
        <w:numPr>
          <w:ilvl w:val="0"/>
          <w:numId w:val="49"/>
        </w:numPr>
        <w:spacing w:after="0" w:afterAutospacing="0" w:before="0" w:beforeAutospacing="0" w:lineRule="auto"/>
        <w:ind w:left="720" w:hanging="360"/>
        <w:rPr>
          <w:sz w:val="26"/>
          <w:szCs w:val="26"/>
        </w:rPr>
      </w:pPr>
      <w:r w:rsidDel="00000000" w:rsidR="00000000" w:rsidRPr="00000000">
        <w:rPr>
          <w:sz w:val="26"/>
          <w:szCs w:val="26"/>
          <w:rtl w:val="0"/>
        </w:rPr>
        <w:t xml:space="preserve">regulatory accountability,</w:t>
      </w:r>
    </w:p>
    <w:p w:rsidR="00000000" w:rsidDel="00000000" w:rsidP="00000000" w:rsidRDefault="00000000" w:rsidRPr="00000000" w14:paraId="00000030">
      <w:pPr>
        <w:numPr>
          <w:ilvl w:val="0"/>
          <w:numId w:val="49"/>
        </w:numPr>
        <w:spacing w:after="0" w:afterAutospacing="0" w:before="0" w:beforeAutospacing="0" w:lineRule="auto"/>
        <w:ind w:left="720" w:hanging="360"/>
        <w:rPr>
          <w:sz w:val="26"/>
          <w:szCs w:val="26"/>
        </w:rPr>
      </w:pPr>
      <w:r w:rsidDel="00000000" w:rsidR="00000000" w:rsidRPr="00000000">
        <w:rPr>
          <w:sz w:val="26"/>
          <w:szCs w:val="26"/>
          <w:rtl w:val="0"/>
        </w:rPr>
        <w:t xml:space="preserve">judicial fairness,</w:t>
      </w:r>
    </w:p>
    <w:p w:rsidR="00000000" w:rsidDel="00000000" w:rsidP="00000000" w:rsidRDefault="00000000" w:rsidRPr="00000000" w14:paraId="00000031">
      <w:pPr>
        <w:numPr>
          <w:ilvl w:val="0"/>
          <w:numId w:val="49"/>
        </w:numPr>
        <w:spacing w:after="240" w:before="0" w:beforeAutospacing="0" w:lineRule="auto"/>
        <w:ind w:left="720" w:hanging="360"/>
        <w:rPr>
          <w:sz w:val="26"/>
          <w:szCs w:val="26"/>
        </w:rPr>
      </w:pPr>
      <w:r w:rsidDel="00000000" w:rsidR="00000000" w:rsidRPr="00000000">
        <w:rPr>
          <w:sz w:val="26"/>
          <w:szCs w:val="26"/>
          <w:rtl w:val="0"/>
        </w:rPr>
        <w:t xml:space="preserve">and public trust in institutions.</w:t>
      </w:r>
    </w:p>
    <w:p w:rsidR="00000000" w:rsidDel="00000000" w:rsidP="00000000" w:rsidRDefault="00000000" w:rsidRPr="00000000" w14:paraId="00000032">
      <w:pPr>
        <w:spacing w:after="240" w:before="240" w:lineRule="auto"/>
        <w:rPr>
          <w:sz w:val="26"/>
          <w:szCs w:val="26"/>
        </w:rPr>
      </w:pPr>
      <w:r w:rsidDel="00000000" w:rsidR="00000000" w:rsidRPr="00000000">
        <w:rPr>
          <w:sz w:val="26"/>
          <w:szCs w:val="26"/>
          <w:rtl w:val="0"/>
        </w:rPr>
        <w:t xml:space="preserve">When institutions fail to recognise racialised vulnerability, they not only produce harm but also undermine their own legitimacy. The framework developed in this article provides a tool for identifying these failures and designing safeguards that prevent them.</w:t>
      </w:r>
    </w:p>
    <w:p w:rsidR="00000000" w:rsidDel="00000000" w:rsidP="00000000" w:rsidRDefault="00000000" w:rsidRPr="00000000" w14:paraId="00000033">
      <w:pPr>
        <w:pStyle w:val="Heading1"/>
        <w:keepNext w:val="0"/>
        <w:keepLines w:val="0"/>
        <w:spacing w:before="480" w:lineRule="auto"/>
        <w:rPr>
          <w:b w:val="1"/>
          <w:bCs w:val="1"/>
          <w:sz w:val="50"/>
          <w:szCs w:val="50"/>
        </w:rPr>
      </w:pPr>
      <w:bookmarkStart w:colFirst="0" w:colLast="0" w:name="_htmdm2knchgy" w:id="9"/>
      <w:bookmarkEnd w:id="9"/>
      <w:r w:rsidDel="00000000" w:rsidR="00000000" w:rsidRPr="00000000">
        <w:rPr>
          <w:rFonts w:ascii="Fira Mono" w:cs="Fira Mono" w:eastAsia="Fira Mono" w:hAnsi="Fira Mono"/>
          <w:b w:val="1"/>
          <w:bCs w:val="1"/>
          <w:sz w:val="50"/>
          <w:szCs w:val="50"/>
          <w:rtl w:val="0"/>
        </w:rPr>
        <w:t xml:space="preserve">⭐ Part 1.</w:t>
      </w:r>
    </w:p>
    <w:p w:rsidR="00000000" w:rsidDel="00000000" w:rsidP="00000000" w:rsidRDefault="00000000" w:rsidRPr="00000000" w14:paraId="00000034">
      <w:pPr>
        <w:pStyle w:val="Heading1"/>
        <w:keepNext w:val="0"/>
        <w:keepLines w:val="0"/>
        <w:spacing w:before="480" w:lineRule="auto"/>
        <w:rPr>
          <w:b w:val="1"/>
          <w:bCs w:val="1"/>
          <w:sz w:val="50"/>
          <w:szCs w:val="50"/>
        </w:rPr>
      </w:pPr>
      <w:bookmarkStart w:colFirst="0" w:colLast="0" w:name="_5kh0rjwlsovz" w:id="10"/>
      <w:bookmarkEnd w:id="10"/>
      <w:r w:rsidDel="00000000" w:rsidR="00000000" w:rsidRPr="00000000">
        <w:rPr>
          <w:b w:val="1"/>
          <w:bCs w:val="1"/>
          <w:sz w:val="50"/>
          <w:szCs w:val="50"/>
          <w:rtl w:val="0"/>
        </w:rPr>
        <w:t xml:space="preserve">📘 PART 2 — Theoretical Foundations (approx. 1,500–2,000 words)</w:t>
      </w:r>
    </w:p>
    <w:p w:rsidR="00000000" w:rsidDel="00000000" w:rsidP="00000000" w:rsidRDefault="00000000" w:rsidRPr="00000000" w14:paraId="00000035">
      <w:pPr>
        <w:pStyle w:val="Heading1"/>
        <w:keepNext w:val="0"/>
        <w:keepLines w:val="0"/>
        <w:spacing w:before="480" w:lineRule="auto"/>
        <w:rPr>
          <w:b w:val="1"/>
          <w:bCs w:val="1"/>
          <w:sz w:val="50"/>
          <w:szCs w:val="50"/>
        </w:rPr>
      </w:pPr>
      <w:bookmarkStart w:colFirst="0" w:colLast="0" w:name="_k6rfk6dw4v11" w:id="11"/>
      <w:bookmarkEnd w:id="11"/>
      <w:r w:rsidDel="00000000" w:rsidR="00000000" w:rsidRPr="00000000">
        <w:rPr>
          <w:b w:val="1"/>
          <w:bCs w:val="1"/>
          <w:sz w:val="50"/>
          <w:szCs w:val="50"/>
          <w:rtl w:val="0"/>
        </w:rPr>
        <w:t xml:space="preserve">📘 PART 2.</w:t>
      </w:r>
    </w:p>
    <w:p w:rsidR="00000000" w:rsidDel="00000000" w:rsidP="00000000" w:rsidRDefault="00000000" w:rsidRPr="00000000" w14:paraId="00000036">
      <w:pPr>
        <w:pStyle w:val="Heading3"/>
        <w:keepNext w:val="0"/>
        <w:keepLines w:val="0"/>
        <w:spacing w:before="280" w:lineRule="auto"/>
        <w:rPr>
          <w:b w:val="1"/>
          <w:bCs w:val="1"/>
          <w:i w:val="1"/>
          <w:iCs w:val="1"/>
          <w:color w:val="000000"/>
          <w:sz w:val="30"/>
          <w:szCs w:val="30"/>
        </w:rPr>
      </w:pPr>
      <w:bookmarkStart w:colFirst="0" w:colLast="0" w:name="_3vi7kd5ap4vk" w:id="12"/>
      <w:bookmarkEnd w:id="12"/>
      <w:r w:rsidDel="00000000" w:rsidR="00000000" w:rsidRPr="00000000">
        <w:rPr>
          <w:b w:val="1"/>
          <w:bCs w:val="1"/>
          <w:i w:val="1"/>
          <w:iCs w:val="1"/>
          <w:color w:val="000000"/>
          <w:sz w:val="30"/>
          <w:szCs w:val="30"/>
          <w:rtl w:val="0"/>
        </w:rPr>
        <w:t xml:space="preserve">(Theoretical Foundations — approx. 1,700–2,000 words)</w:t>
      </w:r>
    </w:p>
    <w:p w:rsidR="00000000" w:rsidDel="00000000" w:rsidP="00000000" w:rsidRDefault="00000000" w:rsidRPr="00000000" w14:paraId="00000037">
      <w:pPr>
        <w:pStyle w:val="Heading1"/>
        <w:keepNext w:val="0"/>
        <w:keepLines w:val="0"/>
        <w:spacing w:before="480" w:lineRule="auto"/>
        <w:rPr>
          <w:b w:val="1"/>
          <w:bCs w:val="1"/>
          <w:sz w:val="50"/>
          <w:szCs w:val="50"/>
        </w:rPr>
      </w:pPr>
      <w:bookmarkStart w:colFirst="0" w:colLast="0" w:name="_whqak4u2ofjx" w:id="13"/>
      <w:bookmarkEnd w:id="13"/>
      <w:r w:rsidDel="00000000" w:rsidR="00000000" w:rsidRPr="00000000">
        <w:rPr>
          <w:b w:val="1"/>
          <w:bCs w:val="1"/>
          <w:sz w:val="50"/>
          <w:szCs w:val="50"/>
          <w:rtl w:val="0"/>
        </w:rPr>
        <w:t xml:space="preserve">2. Theoretical Foundations</w:t>
      </w:r>
    </w:p>
    <w:p w:rsidR="00000000" w:rsidDel="00000000" w:rsidP="00000000" w:rsidRDefault="00000000" w:rsidRPr="00000000" w14:paraId="00000038">
      <w:pPr>
        <w:spacing w:after="240" w:before="240" w:lineRule="auto"/>
        <w:rPr>
          <w:sz w:val="26"/>
          <w:szCs w:val="26"/>
        </w:rPr>
      </w:pPr>
      <w:r w:rsidDel="00000000" w:rsidR="00000000" w:rsidRPr="00000000">
        <w:rPr>
          <w:sz w:val="26"/>
          <w:szCs w:val="26"/>
          <w:rtl w:val="0"/>
        </w:rPr>
        <w:t xml:space="preserve">Understanding how institutions generate, interpret, and justify disproportionate procedural harm requires a multidisciplinary foundation. Racially aggravated risk and racially aggravated reasoning do not emerge from a single doctrinal gap or sociological insight; they arise at the intersection of several bodies of scholarship. This section expands the theoretical foundations of the framework, drawing on procedural justice theory, equality law, risk sociology, and trauma‑informed legal analysis. Together, these literatures illuminate the mechanisms through which institutions produce racialised harm and the interpretive logics through which they normalise it.</w:t>
      </w:r>
    </w:p>
    <w:p w:rsidR="00000000" w:rsidDel="00000000" w:rsidP="00000000" w:rsidRDefault="00000000" w:rsidRPr="00000000" w14:paraId="00000039">
      <w:pPr>
        <w:pStyle w:val="Heading2"/>
        <w:keepNext w:val="0"/>
        <w:keepLines w:val="0"/>
        <w:spacing w:after="80" w:lineRule="auto"/>
        <w:rPr>
          <w:b w:val="1"/>
          <w:bCs w:val="1"/>
          <w:sz w:val="38"/>
          <w:szCs w:val="38"/>
        </w:rPr>
      </w:pPr>
      <w:bookmarkStart w:colFirst="0" w:colLast="0" w:name="_rincuvevnpwc" w:id="14"/>
      <w:bookmarkEnd w:id="14"/>
      <w:r w:rsidDel="00000000" w:rsidR="00000000" w:rsidRPr="00000000">
        <w:rPr>
          <w:b w:val="1"/>
          <w:bCs w:val="1"/>
          <w:sz w:val="38"/>
          <w:szCs w:val="38"/>
          <w:rtl w:val="0"/>
        </w:rPr>
        <w:t xml:space="preserve">2.1 Procedural Justice Theory</w:t>
      </w:r>
    </w:p>
    <w:p w:rsidR="00000000" w:rsidDel="00000000" w:rsidP="00000000" w:rsidRDefault="00000000" w:rsidRPr="00000000" w14:paraId="0000003A">
      <w:pPr>
        <w:spacing w:after="240" w:before="240" w:lineRule="auto"/>
        <w:rPr>
          <w:sz w:val="26"/>
          <w:szCs w:val="26"/>
        </w:rPr>
      </w:pPr>
      <w:r w:rsidDel="00000000" w:rsidR="00000000" w:rsidRPr="00000000">
        <w:rPr>
          <w:sz w:val="26"/>
          <w:szCs w:val="26"/>
          <w:rtl w:val="0"/>
        </w:rPr>
        <w:t xml:space="preserve">Procedural justice theory provides a critical starting point for analysing institutional behaviour. Tom Tyler’s seminal work argues that individuals evaluate institutions not solely on the outcomes they deliver but on the fairness of the processes through which decisions are made.¹ Procedural justice is grounded in four core dimensions:</w:t>
      </w:r>
    </w:p>
    <w:p w:rsidR="00000000" w:rsidDel="00000000" w:rsidP="00000000" w:rsidRDefault="00000000" w:rsidRPr="00000000" w14:paraId="0000003B">
      <w:pPr>
        <w:numPr>
          <w:ilvl w:val="0"/>
          <w:numId w:val="37"/>
        </w:numPr>
        <w:spacing w:after="0" w:afterAutospacing="0" w:before="240" w:lineRule="auto"/>
        <w:ind w:left="720" w:hanging="360"/>
        <w:rPr>
          <w:sz w:val="26"/>
          <w:szCs w:val="26"/>
        </w:rPr>
      </w:pPr>
      <w:r w:rsidDel="00000000" w:rsidR="00000000" w:rsidRPr="00000000">
        <w:rPr>
          <w:b w:val="1"/>
          <w:bCs w:val="1"/>
          <w:sz w:val="26"/>
          <w:szCs w:val="26"/>
          <w:rtl w:val="0"/>
        </w:rPr>
        <w:t xml:space="preserve">Voice</w:t>
      </w:r>
      <w:r w:rsidDel="00000000" w:rsidR="00000000" w:rsidRPr="00000000">
        <w:rPr>
          <w:sz w:val="26"/>
          <w:szCs w:val="26"/>
          <w:rtl w:val="0"/>
        </w:rPr>
        <w:t xml:space="preserve"> — the opportunity to be heard and taken seriously.</w:t>
      </w:r>
    </w:p>
    <w:p w:rsidR="00000000" w:rsidDel="00000000" w:rsidP="00000000" w:rsidRDefault="00000000" w:rsidRPr="00000000" w14:paraId="0000003C">
      <w:pPr>
        <w:numPr>
          <w:ilvl w:val="0"/>
          <w:numId w:val="37"/>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Neutrality</w:t>
      </w:r>
      <w:r w:rsidDel="00000000" w:rsidR="00000000" w:rsidRPr="00000000">
        <w:rPr>
          <w:sz w:val="26"/>
          <w:szCs w:val="26"/>
          <w:rtl w:val="0"/>
        </w:rPr>
        <w:t xml:space="preserve"> — the perception that decision‑makers apply rules consistently.</w:t>
      </w:r>
    </w:p>
    <w:p w:rsidR="00000000" w:rsidDel="00000000" w:rsidP="00000000" w:rsidRDefault="00000000" w:rsidRPr="00000000" w14:paraId="0000003D">
      <w:pPr>
        <w:numPr>
          <w:ilvl w:val="0"/>
          <w:numId w:val="37"/>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Respect</w:t>
      </w:r>
      <w:r w:rsidDel="00000000" w:rsidR="00000000" w:rsidRPr="00000000">
        <w:rPr>
          <w:sz w:val="26"/>
          <w:szCs w:val="26"/>
          <w:rtl w:val="0"/>
        </w:rPr>
        <w:t xml:space="preserve"> — the sense that one is treated with dignity.</w:t>
      </w:r>
    </w:p>
    <w:p w:rsidR="00000000" w:rsidDel="00000000" w:rsidP="00000000" w:rsidRDefault="00000000" w:rsidRPr="00000000" w14:paraId="0000003E">
      <w:pPr>
        <w:numPr>
          <w:ilvl w:val="0"/>
          <w:numId w:val="37"/>
        </w:numPr>
        <w:spacing w:after="240" w:before="0" w:beforeAutospacing="0" w:lineRule="auto"/>
        <w:ind w:left="720" w:hanging="360"/>
        <w:rPr>
          <w:sz w:val="26"/>
          <w:szCs w:val="26"/>
        </w:rPr>
      </w:pPr>
      <w:r w:rsidDel="00000000" w:rsidR="00000000" w:rsidRPr="00000000">
        <w:rPr>
          <w:b w:val="1"/>
          <w:bCs w:val="1"/>
          <w:sz w:val="26"/>
          <w:szCs w:val="26"/>
          <w:rtl w:val="0"/>
        </w:rPr>
        <w:t xml:space="preserve">Trustworthiness</w:t>
      </w:r>
      <w:r w:rsidDel="00000000" w:rsidR="00000000" w:rsidRPr="00000000">
        <w:rPr>
          <w:sz w:val="26"/>
          <w:szCs w:val="26"/>
          <w:rtl w:val="0"/>
        </w:rPr>
        <w:t xml:space="preserve"> — the belief that authorities act with integrity.</w:t>
      </w:r>
    </w:p>
    <w:p w:rsidR="00000000" w:rsidDel="00000000" w:rsidP="00000000" w:rsidRDefault="00000000" w:rsidRPr="00000000" w14:paraId="0000003F">
      <w:pPr>
        <w:spacing w:after="240" w:before="240" w:lineRule="auto"/>
        <w:rPr>
          <w:sz w:val="26"/>
          <w:szCs w:val="26"/>
        </w:rPr>
      </w:pPr>
      <w:r w:rsidDel="00000000" w:rsidR="00000000" w:rsidRPr="00000000">
        <w:rPr>
          <w:sz w:val="26"/>
          <w:szCs w:val="26"/>
          <w:rtl w:val="0"/>
        </w:rPr>
        <w:t xml:space="preserve">These dimensions shape perceptions of legitimacy. When institutions fail to provide voice, neutrality, respect, or trustworthiness, individuals experience the process as illegitimate, regardless of the substantive outcome.</w:t>
      </w:r>
    </w:p>
    <w:p w:rsidR="00000000" w:rsidDel="00000000" w:rsidP="00000000" w:rsidRDefault="00000000" w:rsidRPr="00000000" w14:paraId="00000040">
      <w:pPr>
        <w:pStyle w:val="Heading3"/>
        <w:keepNext w:val="0"/>
        <w:keepLines w:val="0"/>
        <w:spacing w:before="280" w:lineRule="auto"/>
        <w:rPr>
          <w:b w:val="1"/>
          <w:bCs w:val="1"/>
          <w:color w:val="000000"/>
          <w:sz w:val="30"/>
          <w:szCs w:val="30"/>
        </w:rPr>
      </w:pPr>
      <w:bookmarkStart w:colFirst="0" w:colLast="0" w:name="_ulswzemev42r" w:id="15"/>
      <w:bookmarkEnd w:id="15"/>
      <w:r w:rsidDel="00000000" w:rsidR="00000000" w:rsidRPr="00000000">
        <w:rPr>
          <w:b w:val="1"/>
          <w:bCs w:val="1"/>
          <w:color w:val="000000"/>
          <w:sz w:val="30"/>
          <w:szCs w:val="30"/>
          <w:rtl w:val="0"/>
        </w:rPr>
        <w:t xml:space="preserve">2.1.1 Racialised Experiences of Procedural Justice</w:t>
      </w:r>
    </w:p>
    <w:p w:rsidR="00000000" w:rsidDel="00000000" w:rsidP="00000000" w:rsidRDefault="00000000" w:rsidRPr="00000000" w14:paraId="00000041">
      <w:pPr>
        <w:spacing w:after="240" w:before="240" w:lineRule="auto"/>
        <w:rPr>
          <w:sz w:val="26"/>
          <w:szCs w:val="26"/>
        </w:rPr>
      </w:pPr>
      <w:r w:rsidDel="00000000" w:rsidR="00000000" w:rsidRPr="00000000">
        <w:rPr>
          <w:sz w:val="26"/>
          <w:szCs w:val="26"/>
          <w:rtl w:val="0"/>
        </w:rPr>
        <w:t xml:space="preserve">For Black individuals, procedural justice is complicated by historical and contemporary experiences of institutional neglect, exclusion, and disproportionate harm. Research shows that racialised groups often approach institutions with lower baseline trust, making procedural fairness even more critical.² When institutions deny safeguards or respond dismissively to concerns, the resulting harm is amplified by this pre‑existing vulnerability.</w:t>
      </w:r>
    </w:p>
    <w:p w:rsidR="00000000" w:rsidDel="00000000" w:rsidP="00000000" w:rsidRDefault="00000000" w:rsidRPr="00000000" w14:paraId="00000042">
      <w:pPr>
        <w:spacing w:after="240" w:before="240" w:lineRule="auto"/>
        <w:rPr>
          <w:sz w:val="26"/>
          <w:szCs w:val="26"/>
        </w:rPr>
      </w:pPr>
      <w:r w:rsidDel="00000000" w:rsidR="00000000" w:rsidRPr="00000000">
        <w:rPr>
          <w:sz w:val="26"/>
          <w:szCs w:val="26"/>
          <w:rtl w:val="0"/>
        </w:rPr>
        <w:t xml:space="preserve">In the contexts examined in this article—NHS governance, SRA regulatory conduct, and criminal court procedure—procedural justice failures are not incidental. They are structurally patterned. The denial of safeguards, the refusal to engage with evidence, and the reliance on procedural rigidity all undermine the core dimensions of procedural justice, particularly for Black individuals who already face heightened institutional scrutiny and reduced institutional responsiveness.</w:t>
      </w:r>
    </w:p>
    <w:p w:rsidR="00000000" w:rsidDel="00000000" w:rsidP="00000000" w:rsidRDefault="00000000" w:rsidRPr="00000000" w14:paraId="00000043">
      <w:pPr>
        <w:pStyle w:val="Heading3"/>
        <w:keepNext w:val="0"/>
        <w:keepLines w:val="0"/>
        <w:spacing w:before="280" w:lineRule="auto"/>
        <w:rPr>
          <w:b w:val="1"/>
          <w:bCs w:val="1"/>
          <w:color w:val="000000"/>
          <w:sz w:val="30"/>
          <w:szCs w:val="30"/>
        </w:rPr>
      </w:pPr>
      <w:bookmarkStart w:colFirst="0" w:colLast="0" w:name="_yqcrl0h9rvd9" w:id="16"/>
      <w:bookmarkEnd w:id="16"/>
      <w:r w:rsidDel="00000000" w:rsidR="00000000" w:rsidRPr="00000000">
        <w:rPr>
          <w:b w:val="1"/>
          <w:bCs w:val="1"/>
          <w:color w:val="000000"/>
          <w:sz w:val="30"/>
          <w:szCs w:val="30"/>
          <w:rtl w:val="0"/>
        </w:rPr>
        <w:t xml:space="preserve">2.1.2 Procedural Justice and Institutional Legitimacy</w:t>
      </w:r>
    </w:p>
    <w:p w:rsidR="00000000" w:rsidDel="00000000" w:rsidP="00000000" w:rsidRDefault="00000000" w:rsidRPr="00000000" w14:paraId="00000044">
      <w:pPr>
        <w:spacing w:after="240" w:before="240" w:lineRule="auto"/>
        <w:rPr>
          <w:sz w:val="26"/>
          <w:szCs w:val="26"/>
        </w:rPr>
      </w:pPr>
      <w:r w:rsidDel="00000000" w:rsidR="00000000" w:rsidRPr="00000000">
        <w:rPr>
          <w:sz w:val="26"/>
          <w:szCs w:val="26"/>
          <w:rtl w:val="0"/>
        </w:rPr>
        <w:t xml:space="preserve">Procedural justice theory also emphasises that legitimacy is relational: institutions depend on public trust to function effectively.³ When institutions repeatedly fail to recognise racialised vulnerability, they erode their own legitimacy. Racially aggravated risk and reasoning therefore have implications not only for individuals but for institutional authority itself.</w:t>
      </w:r>
    </w:p>
    <w:p w:rsidR="00000000" w:rsidDel="00000000" w:rsidP="00000000" w:rsidRDefault="00000000" w:rsidRPr="00000000" w14:paraId="00000045">
      <w:pPr>
        <w:pStyle w:val="Heading2"/>
        <w:keepNext w:val="0"/>
        <w:keepLines w:val="0"/>
        <w:spacing w:after="80" w:lineRule="auto"/>
        <w:rPr>
          <w:b w:val="1"/>
          <w:bCs w:val="1"/>
          <w:sz w:val="38"/>
          <w:szCs w:val="38"/>
        </w:rPr>
      </w:pPr>
      <w:bookmarkStart w:colFirst="0" w:colLast="0" w:name="_3ehvb1lbeyc7" w:id="17"/>
      <w:bookmarkEnd w:id="17"/>
      <w:r w:rsidDel="00000000" w:rsidR="00000000" w:rsidRPr="00000000">
        <w:rPr>
          <w:b w:val="1"/>
          <w:bCs w:val="1"/>
          <w:sz w:val="38"/>
          <w:szCs w:val="38"/>
          <w:rtl w:val="0"/>
        </w:rPr>
        <w:t xml:space="preserve">2.2 Equality Law and Structural Vulnerability</w:t>
      </w:r>
    </w:p>
    <w:p w:rsidR="00000000" w:rsidDel="00000000" w:rsidP="00000000" w:rsidRDefault="00000000" w:rsidRPr="00000000" w14:paraId="00000046">
      <w:pPr>
        <w:spacing w:after="240" w:before="240" w:lineRule="auto"/>
        <w:rPr>
          <w:sz w:val="26"/>
          <w:szCs w:val="26"/>
        </w:rPr>
      </w:pPr>
      <w:r w:rsidDel="00000000" w:rsidR="00000000" w:rsidRPr="00000000">
        <w:rPr>
          <w:sz w:val="26"/>
          <w:szCs w:val="26"/>
          <w:rtl w:val="0"/>
        </w:rPr>
        <w:t xml:space="preserve">Equality law provides a second theoretical foundation. The Public Sector Equality Duty (PSED), introduced by the Equality Act 2010, requires public bodies to have “due regard” to the need to eliminate discrimination, advance equality of opportunity, and foster good relations between groups.⁴ This duty is not merely symbolic; it requires institutions to consider how their decisions and processes affect individuals with protected characteristics, including race.</w:t>
      </w:r>
    </w:p>
    <w:p w:rsidR="00000000" w:rsidDel="00000000" w:rsidP="00000000" w:rsidRDefault="00000000" w:rsidRPr="00000000" w14:paraId="00000047">
      <w:pPr>
        <w:pStyle w:val="Heading3"/>
        <w:keepNext w:val="0"/>
        <w:keepLines w:val="0"/>
        <w:spacing w:before="280" w:lineRule="auto"/>
        <w:rPr>
          <w:b w:val="1"/>
          <w:bCs w:val="1"/>
          <w:color w:val="000000"/>
          <w:sz w:val="30"/>
          <w:szCs w:val="30"/>
        </w:rPr>
      </w:pPr>
      <w:bookmarkStart w:colFirst="0" w:colLast="0" w:name="_tar6uppx2ziz" w:id="18"/>
      <w:bookmarkEnd w:id="18"/>
      <w:r w:rsidDel="00000000" w:rsidR="00000000" w:rsidRPr="00000000">
        <w:rPr>
          <w:b w:val="1"/>
          <w:bCs w:val="1"/>
          <w:color w:val="000000"/>
          <w:sz w:val="30"/>
          <w:szCs w:val="30"/>
          <w:rtl w:val="0"/>
        </w:rPr>
        <w:t xml:space="preserve">2.2.1 The Limits of Intent‑Based Frameworks</w:t>
      </w:r>
    </w:p>
    <w:p w:rsidR="00000000" w:rsidDel="00000000" w:rsidP="00000000" w:rsidRDefault="00000000" w:rsidRPr="00000000" w14:paraId="00000048">
      <w:pPr>
        <w:spacing w:after="240" w:before="240" w:lineRule="auto"/>
        <w:rPr>
          <w:sz w:val="26"/>
          <w:szCs w:val="26"/>
        </w:rPr>
      </w:pPr>
      <w:r w:rsidDel="00000000" w:rsidR="00000000" w:rsidRPr="00000000">
        <w:rPr>
          <w:sz w:val="26"/>
          <w:szCs w:val="26"/>
          <w:rtl w:val="0"/>
        </w:rPr>
        <w:t xml:space="preserve">Traditional anti‑discrimination law focuses on intent. To establish unlawful discrimination, claimants must often demonstrate that an individual or institution acted with discriminatory purpose. Yet the harms examined in this article arise not from intent but from </w:t>
      </w:r>
      <w:r w:rsidDel="00000000" w:rsidR="00000000" w:rsidRPr="00000000">
        <w:rPr>
          <w:b w:val="1"/>
          <w:bCs w:val="1"/>
          <w:sz w:val="26"/>
          <w:szCs w:val="26"/>
          <w:rtl w:val="0"/>
        </w:rPr>
        <w:t xml:space="preserve">structural vulnerability</w:t>
      </w:r>
      <w:r w:rsidDel="00000000" w:rsidR="00000000" w:rsidRPr="00000000">
        <w:rPr>
          <w:sz w:val="26"/>
          <w:szCs w:val="26"/>
          <w:rtl w:val="0"/>
        </w:rPr>
        <w:t xml:space="preserve">—the ways in which institutional design, procedural rules, and governance cultures interact with racialised contexts to produce disproportionate harm.</w:t>
      </w:r>
    </w:p>
    <w:p w:rsidR="00000000" w:rsidDel="00000000" w:rsidP="00000000" w:rsidRDefault="00000000" w:rsidRPr="00000000" w14:paraId="00000049">
      <w:pPr>
        <w:pStyle w:val="Heading3"/>
        <w:keepNext w:val="0"/>
        <w:keepLines w:val="0"/>
        <w:spacing w:before="280" w:lineRule="auto"/>
        <w:rPr>
          <w:b w:val="1"/>
          <w:bCs w:val="1"/>
          <w:color w:val="000000"/>
          <w:sz w:val="30"/>
          <w:szCs w:val="30"/>
        </w:rPr>
      </w:pPr>
      <w:bookmarkStart w:colFirst="0" w:colLast="0" w:name="_119i6lt4rsu3" w:id="19"/>
      <w:bookmarkEnd w:id="19"/>
      <w:r w:rsidDel="00000000" w:rsidR="00000000" w:rsidRPr="00000000">
        <w:rPr>
          <w:b w:val="1"/>
          <w:bCs w:val="1"/>
          <w:color w:val="000000"/>
          <w:sz w:val="30"/>
          <w:szCs w:val="30"/>
          <w:rtl w:val="0"/>
        </w:rPr>
        <w:t xml:space="preserve">2.2.2 Structural Vulnerability and Procedural Design</w:t>
      </w:r>
    </w:p>
    <w:p w:rsidR="00000000" w:rsidDel="00000000" w:rsidP="00000000" w:rsidRDefault="00000000" w:rsidRPr="00000000" w14:paraId="0000004A">
      <w:pPr>
        <w:spacing w:after="240" w:before="240" w:lineRule="auto"/>
        <w:rPr>
          <w:sz w:val="26"/>
          <w:szCs w:val="26"/>
        </w:rPr>
      </w:pPr>
      <w:r w:rsidDel="00000000" w:rsidR="00000000" w:rsidRPr="00000000">
        <w:rPr>
          <w:sz w:val="26"/>
          <w:szCs w:val="26"/>
          <w:rtl w:val="0"/>
        </w:rPr>
        <w:t xml:space="preserve">Structural vulnerability arises when:</w:t>
      </w:r>
    </w:p>
    <w:p w:rsidR="00000000" w:rsidDel="00000000" w:rsidP="00000000" w:rsidRDefault="00000000" w:rsidRPr="00000000" w14:paraId="0000004B">
      <w:pPr>
        <w:numPr>
          <w:ilvl w:val="0"/>
          <w:numId w:val="21"/>
        </w:numPr>
        <w:spacing w:after="0" w:afterAutospacing="0" w:before="240" w:lineRule="auto"/>
        <w:ind w:left="720" w:hanging="360"/>
        <w:rPr>
          <w:sz w:val="26"/>
          <w:szCs w:val="26"/>
        </w:rPr>
      </w:pPr>
      <w:r w:rsidDel="00000000" w:rsidR="00000000" w:rsidRPr="00000000">
        <w:rPr>
          <w:sz w:val="26"/>
          <w:szCs w:val="26"/>
          <w:rtl w:val="0"/>
        </w:rPr>
        <w:t xml:space="preserve">systems assume a “universal” user who does not reflect the experiences of racialised groups;</w:t>
      </w:r>
    </w:p>
    <w:p w:rsidR="00000000" w:rsidDel="00000000" w:rsidP="00000000" w:rsidRDefault="00000000" w:rsidRPr="00000000" w14:paraId="0000004C">
      <w:pPr>
        <w:numPr>
          <w:ilvl w:val="0"/>
          <w:numId w:val="21"/>
        </w:numPr>
        <w:spacing w:after="0" w:afterAutospacing="0" w:before="0" w:beforeAutospacing="0" w:lineRule="auto"/>
        <w:ind w:left="720" w:hanging="360"/>
        <w:rPr>
          <w:sz w:val="26"/>
          <w:szCs w:val="26"/>
        </w:rPr>
      </w:pPr>
      <w:r w:rsidDel="00000000" w:rsidR="00000000" w:rsidRPr="00000000">
        <w:rPr>
          <w:sz w:val="26"/>
          <w:szCs w:val="26"/>
          <w:rtl w:val="0"/>
        </w:rPr>
        <w:t xml:space="preserve">safeguards are designed without considering disproportionate impact;</w:t>
      </w:r>
    </w:p>
    <w:p w:rsidR="00000000" w:rsidDel="00000000" w:rsidP="00000000" w:rsidRDefault="00000000" w:rsidRPr="00000000" w14:paraId="0000004D">
      <w:pPr>
        <w:numPr>
          <w:ilvl w:val="0"/>
          <w:numId w:val="21"/>
        </w:numPr>
        <w:spacing w:after="0" w:afterAutospacing="0" w:before="0" w:beforeAutospacing="0" w:lineRule="auto"/>
        <w:ind w:left="720" w:hanging="360"/>
        <w:rPr>
          <w:sz w:val="26"/>
          <w:szCs w:val="26"/>
        </w:rPr>
      </w:pPr>
      <w:r w:rsidDel="00000000" w:rsidR="00000000" w:rsidRPr="00000000">
        <w:rPr>
          <w:sz w:val="26"/>
          <w:szCs w:val="26"/>
          <w:rtl w:val="0"/>
        </w:rPr>
        <w:t xml:space="preserve">institutions treat racialised concerns as peripheral rather than central;</w:t>
      </w:r>
    </w:p>
    <w:p w:rsidR="00000000" w:rsidDel="00000000" w:rsidP="00000000" w:rsidRDefault="00000000" w:rsidRPr="00000000" w14:paraId="0000004E">
      <w:pPr>
        <w:numPr>
          <w:ilvl w:val="0"/>
          <w:numId w:val="21"/>
        </w:numPr>
        <w:spacing w:after="240" w:before="0" w:beforeAutospacing="0" w:lineRule="auto"/>
        <w:ind w:left="720" w:hanging="360"/>
        <w:rPr>
          <w:sz w:val="26"/>
          <w:szCs w:val="26"/>
        </w:rPr>
      </w:pPr>
      <w:r w:rsidDel="00000000" w:rsidR="00000000" w:rsidRPr="00000000">
        <w:rPr>
          <w:sz w:val="26"/>
          <w:szCs w:val="26"/>
          <w:rtl w:val="0"/>
        </w:rPr>
        <w:t xml:space="preserve">procedural rules are applied rigidly without regard to context.</w:t>
      </w:r>
    </w:p>
    <w:p w:rsidR="00000000" w:rsidDel="00000000" w:rsidP="00000000" w:rsidRDefault="00000000" w:rsidRPr="00000000" w14:paraId="0000004F">
      <w:pPr>
        <w:spacing w:after="240" w:before="240" w:lineRule="auto"/>
        <w:rPr>
          <w:sz w:val="26"/>
          <w:szCs w:val="26"/>
        </w:rPr>
      </w:pPr>
      <w:r w:rsidDel="00000000" w:rsidR="00000000" w:rsidRPr="00000000">
        <w:rPr>
          <w:sz w:val="26"/>
          <w:szCs w:val="26"/>
          <w:rtl w:val="0"/>
        </w:rPr>
        <w:t xml:space="preserve">In such environments, racialised individuals are exposed to heightened risk not because institutions intend harm but because institutions fail to recognise the conditions under which harm becomes more likely.</w:t>
      </w:r>
    </w:p>
    <w:p w:rsidR="00000000" w:rsidDel="00000000" w:rsidP="00000000" w:rsidRDefault="00000000" w:rsidRPr="00000000" w14:paraId="00000050">
      <w:pPr>
        <w:pStyle w:val="Heading3"/>
        <w:keepNext w:val="0"/>
        <w:keepLines w:val="0"/>
        <w:spacing w:before="280" w:lineRule="auto"/>
        <w:rPr>
          <w:b w:val="1"/>
          <w:bCs w:val="1"/>
          <w:color w:val="000000"/>
          <w:sz w:val="30"/>
          <w:szCs w:val="30"/>
        </w:rPr>
      </w:pPr>
      <w:bookmarkStart w:colFirst="0" w:colLast="0" w:name="_z2u3frvpkd5l" w:id="20"/>
      <w:bookmarkEnd w:id="20"/>
      <w:r w:rsidDel="00000000" w:rsidR="00000000" w:rsidRPr="00000000">
        <w:rPr>
          <w:b w:val="1"/>
          <w:bCs w:val="1"/>
          <w:color w:val="000000"/>
          <w:sz w:val="30"/>
          <w:szCs w:val="30"/>
          <w:rtl w:val="0"/>
        </w:rPr>
        <w:t xml:space="preserve">2.2.3 Operationalising the PSED</w:t>
      </w:r>
    </w:p>
    <w:p w:rsidR="00000000" w:rsidDel="00000000" w:rsidP="00000000" w:rsidRDefault="00000000" w:rsidRPr="00000000" w14:paraId="00000051">
      <w:pPr>
        <w:spacing w:after="240" w:before="240" w:lineRule="auto"/>
        <w:rPr>
          <w:sz w:val="26"/>
          <w:szCs w:val="26"/>
        </w:rPr>
      </w:pPr>
      <w:r w:rsidDel="00000000" w:rsidR="00000000" w:rsidRPr="00000000">
        <w:rPr>
          <w:sz w:val="26"/>
          <w:szCs w:val="26"/>
          <w:rtl w:val="0"/>
        </w:rPr>
        <w:t xml:space="preserve">The PSED requires institutions to consider the impact of their decisions on racialised groups. Yet in practice, institutions often interpret the duty narrowly, focusing on overt discrimination rather than the procedural mechanisms through which racialised harm is produced. Racially aggravated risk provides a framework for operationalising the PSED by identifying:</w:t>
      </w:r>
    </w:p>
    <w:p w:rsidR="00000000" w:rsidDel="00000000" w:rsidP="00000000" w:rsidRDefault="00000000" w:rsidRPr="00000000" w14:paraId="00000052">
      <w:pPr>
        <w:numPr>
          <w:ilvl w:val="0"/>
          <w:numId w:val="29"/>
        </w:numPr>
        <w:spacing w:after="0" w:afterAutospacing="0" w:before="240" w:lineRule="auto"/>
        <w:ind w:left="720" w:hanging="360"/>
        <w:rPr>
          <w:sz w:val="26"/>
          <w:szCs w:val="26"/>
        </w:rPr>
      </w:pPr>
      <w:r w:rsidDel="00000000" w:rsidR="00000000" w:rsidRPr="00000000">
        <w:rPr>
          <w:sz w:val="26"/>
          <w:szCs w:val="26"/>
          <w:rtl w:val="0"/>
        </w:rPr>
        <w:t xml:space="preserve">how procedural rules produce disproportionate impact;</w:t>
      </w:r>
    </w:p>
    <w:p w:rsidR="00000000" w:rsidDel="00000000" w:rsidP="00000000" w:rsidRDefault="00000000" w:rsidRPr="00000000" w14:paraId="00000053">
      <w:pPr>
        <w:numPr>
          <w:ilvl w:val="0"/>
          <w:numId w:val="29"/>
        </w:numPr>
        <w:spacing w:after="0" w:afterAutospacing="0" w:before="0" w:beforeAutospacing="0" w:lineRule="auto"/>
        <w:ind w:left="720" w:hanging="360"/>
        <w:rPr>
          <w:sz w:val="26"/>
          <w:szCs w:val="26"/>
        </w:rPr>
      </w:pPr>
      <w:r w:rsidDel="00000000" w:rsidR="00000000" w:rsidRPr="00000000">
        <w:rPr>
          <w:sz w:val="26"/>
          <w:szCs w:val="26"/>
          <w:rtl w:val="0"/>
        </w:rPr>
        <w:t xml:space="preserve">how institutional reasoning reinforces inequality;</w:t>
      </w:r>
    </w:p>
    <w:p w:rsidR="00000000" w:rsidDel="00000000" w:rsidP="00000000" w:rsidRDefault="00000000" w:rsidRPr="00000000" w14:paraId="00000054">
      <w:pPr>
        <w:numPr>
          <w:ilvl w:val="0"/>
          <w:numId w:val="29"/>
        </w:numPr>
        <w:spacing w:after="0" w:afterAutospacing="0" w:before="0" w:beforeAutospacing="0" w:lineRule="auto"/>
        <w:ind w:left="720" w:hanging="360"/>
        <w:rPr>
          <w:sz w:val="26"/>
          <w:szCs w:val="26"/>
        </w:rPr>
      </w:pPr>
      <w:r w:rsidDel="00000000" w:rsidR="00000000" w:rsidRPr="00000000">
        <w:rPr>
          <w:sz w:val="26"/>
          <w:szCs w:val="26"/>
          <w:rtl w:val="0"/>
        </w:rPr>
        <w:t xml:space="preserve">how safeguard failures disproportionately affect Black individuals;</w:t>
      </w:r>
    </w:p>
    <w:p w:rsidR="00000000" w:rsidDel="00000000" w:rsidP="00000000" w:rsidRDefault="00000000" w:rsidRPr="00000000" w14:paraId="00000055">
      <w:pPr>
        <w:numPr>
          <w:ilvl w:val="0"/>
          <w:numId w:val="29"/>
        </w:numPr>
        <w:spacing w:after="240" w:before="0" w:beforeAutospacing="0" w:lineRule="auto"/>
        <w:ind w:left="720" w:hanging="360"/>
        <w:rPr>
          <w:sz w:val="26"/>
          <w:szCs w:val="26"/>
        </w:rPr>
      </w:pPr>
      <w:r w:rsidDel="00000000" w:rsidR="00000000" w:rsidRPr="00000000">
        <w:rPr>
          <w:sz w:val="26"/>
          <w:szCs w:val="26"/>
          <w:rtl w:val="0"/>
        </w:rPr>
        <w:t xml:space="preserve">and how institutions can design processes that recognise racialised vulnerability.</w:t>
      </w:r>
    </w:p>
    <w:p w:rsidR="00000000" w:rsidDel="00000000" w:rsidP="00000000" w:rsidRDefault="00000000" w:rsidRPr="00000000" w14:paraId="00000056">
      <w:pPr>
        <w:pStyle w:val="Heading2"/>
        <w:keepNext w:val="0"/>
        <w:keepLines w:val="0"/>
        <w:spacing w:after="80" w:lineRule="auto"/>
        <w:rPr>
          <w:b w:val="1"/>
          <w:bCs w:val="1"/>
          <w:sz w:val="38"/>
          <w:szCs w:val="38"/>
        </w:rPr>
      </w:pPr>
      <w:bookmarkStart w:colFirst="0" w:colLast="0" w:name="_91naize8gwe8" w:id="21"/>
      <w:bookmarkEnd w:id="21"/>
      <w:r w:rsidDel="00000000" w:rsidR="00000000" w:rsidRPr="00000000">
        <w:rPr>
          <w:b w:val="1"/>
          <w:bCs w:val="1"/>
          <w:sz w:val="38"/>
          <w:szCs w:val="38"/>
          <w:rtl w:val="0"/>
        </w:rPr>
        <w:t xml:space="preserve">2.3 Risk Theory and Institutional Harm</w:t>
      </w:r>
    </w:p>
    <w:p w:rsidR="00000000" w:rsidDel="00000000" w:rsidP="00000000" w:rsidRDefault="00000000" w:rsidRPr="00000000" w14:paraId="00000057">
      <w:pPr>
        <w:spacing w:after="240" w:before="240" w:lineRule="auto"/>
        <w:rPr>
          <w:sz w:val="26"/>
          <w:szCs w:val="26"/>
        </w:rPr>
      </w:pPr>
      <w:r w:rsidDel="00000000" w:rsidR="00000000" w:rsidRPr="00000000">
        <w:rPr>
          <w:sz w:val="26"/>
          <w:szCs w:val="26"/>
          <w:rtl w:val="0"/>
        </w:rPr>
        <w:t xml:space="preserve">Risk sociology, particularly the work of Ulrich Beck and Anthony Giddens, provides a third foundation. Beck argues that modern institutions do not merely manage risk; they </w:t>
      </w:r>
      <w:r w:rsidDel="00000000" w:rsidR="00000000" w:rsidRPr="00000000">
        <w:rPr>
          <w:b w:val="1"/>
          <w:bCs w:val="1"/>
          <w:sz w:val="26"/>
          <w:szCs w:val="26"/>
          <w:rtl w:val="0"/>
        </w:rPr>
        <w:t xml:space="preserve">produce</w:t>
      </w:r>
      <w:r w:rsidDel="00000000" w:rsidR="00000000" w:rsidRPr="00000000">
        <w:rPr>
          <w:sz w:val="26"/>
          <w:szCs w:val="26"/>
          <w:rtl w:val="0"/>
        </w:rPr>
        <w:t xml:space="preserve"> it.⁵ Risk is embedded in organisational design, procedural rules, and institutional priorities. Giddens similarly emphasises that risk is a structural feature of modernity, shaped by institutional practices and governance frameworks.⁶</w:t>
      </w:r>
    </w:p>
    <w:p w:rsidR="00000000" w:rsidDel="00000000" w:rsidP="00000000" w:rsidRDefault="00000000" w:rsidRPr="00000000" w14:paraId="00000058">
      <w:pPr>
        <w:pStyle w:val="Heading3"/>
        <w:keepNext w:val="0"/>
        <w:keepLines w:val="0"/>
        <w:spacing w:before="280" w:lineRule="auto"/>
        <w:rPr>
          <w:b w:val="1"/>
          <w:bCs w:val="1"/>
          <w:color w:val="000000"/>
          <w:sz w:val="30"/>
          <w:szCs w:val="30"/>
        </w:rPr>
      </w:pPr>
      <w:bookmarkStart w:colFirst="0" w:colLast="0" w:name="_tbulsnbun13h" w:id="22"/>
      <w:bookmarkEnd w:id="22"/>
      <w:r w:rsidDel="00000000" w:rsidR="00000000" w:rsidRPr="00000000">
        <w:rPr>
          <w:b w:val="1"/>
          <w:bCs w:val="1"/>
          <w:color w:val="000000"/>
          <w:sz w:val="30"/>
          <w:szCs w:val="30"/>
          <w:rtl w:val="0"/>
        </w:rPr>
        <w:t xml:space="preserve">2.3.1 Risk as a Product of Institutional Design</w:t>
      </w:r>
    </w:p>
    <w:p w:rsidR="00000000" w:rsidDel="00000000" w:rsidP="00000000" w:rsidRDefault="00000000" w:rsidRPr="00000000" w14:paraId="00000059">
      <w:pPr>
        <w:spacing w:after="240" w:before="240" w:lineRule="auto"/>
        <w:rPr>
          <w:sz w:val="26"/>
          <w:szCs w:val="26"/>
        </w:rPr>
      </w:pPr>
      <w:r w:rsidDel="00000000" w:rsidR="00000000" w:rsidRPr="00000000">
        <w:rPr>
          <w:sz w:val="26"/>
          <w:szCs w:val="26"/>
          <w:rtl w:val="0"/>
        </w:rPr>
        <w:t xml:space="preserve">Risk arises not only from external hazards but from internal processes—record‑keeping systems, disclosure practices, regulatory frameworks, and judicial procedures. When these processes fail, the resulting harm is systemic. Racially aggravated risk builds on this insight by identifying the specific institutional mechanisms—non‑disclosure, procedural deflection, safeguard denial—through which structural vulnerability becomes procedural harm.</w:t>
      </w:r>
    </w:p>
    <w:p w:rsidR="00000000" w:rsidDel="00000000" w:rsidP="00000000" w:rsidRDefault="00000000" w:rsidRPr="00000000" w14:paraId="0000005A">
      <w:pPr>
        <w:pStyle w:val="Heading3"/>
        <w:keepNext w:val="0"/>
        <w:keepLines w:val="0"/>
        <w:spacing w:before="280" w:lineRule="auto"/>
        <w:rPr>
          <w:b w:val="1"/>
          <w:bCs w:val="1"/>
          <w:color w:val="000000"/>
          <w:sz w:val="30"/>
          <w:szCs w:val="30"/>
        </w:rPr>
      </w:pPr>
      <w:bookmarkStart w:colFirst="0" w:colLast="0" w:name="_psixwckqbk5w" w:id="23"/>
      <w:bookmarkEnd w:id="23"/>
      <w:r w:rsidDel="00000000" w:rsidR="00000000" w:rsidRPr="00000000">
        <w:rPr>
          <w:b w:val="1"/>
          <w:bCs w:val="1"/>
          <w:color w:val="000000"/>
          <w:sz w:val="30"/>
          <w:szCs w:val="30"/>
          <w:rtl w:val="0"/>
        </w:rPr>
        <w:t xml:space="preserve">2.3.2 Uneven Distribution of Risk</w:t>
      </w:r>
    </w:p>
    <w:p w:rsidR="00000000" w:rsidDel="00000000" w:rsidP="00000000" w:rsidRDefault="00000000" w:rsidRPr="00000000" w14:paraId="0000005B">
      <w:pPr>
        <w:spacing w:after="240" w:before="240" w:lineRule="auto"/>
        <w:rPr>
          <w:sz w:val="26"/>
          <w:szCs w:val="26"/>
        </w:rPr>
      </w:pPr>
      <w:r w:rsidDel="00000000" w:rsidR="00000000" w:rsidRPr="00000000">
        <w:rPr>
          <w:sz w:val="26"/>
          <w:szCs w:val="26"/>
          <w:rtl w:val="0"/>
        </w:rPr>
        <w:t xml:space="preserve">Risk is distributed unevenly across social groups. Institutions often distribute risk in ways that reflect existing social hierarchies. Racialised groups frequently bear a disproportionate share of institutional risk because systems are not designed with their experiences in mind.⁷</w:t>
      </w:r>
    </w:p>
    <w:p w:rsidR="00000000" w:rsidDel="00000000" w:rsidP="00000000" w:rsidRDefault="00000000" w:rsidRPr="00000000" w14:paraId="0000005C">
      <w:pPr>
        <w:pStyle w:val="Heading3"/>
        <w:keepNext w:val="0"/>
        <w:keepLines w:val="0"/>
        <w:spacing w:before="280" w:lineRule="auto"/>
        <w:rPr>
          <w:b w:val="1"/>
          <w:bCs w:val="1"/>
          <w:color w:val="000000"/>
          <w:sz w:val="30"/>
          <w:szCs w:val="30"/>
        </w:rPr>
      </w:pPr>
      <w:bookmarkStart w:colFirst="0" w:colLast="0" w:name="_fdhye9yy4r71" w:id="24"/>
      <w:bookmarkEnd w:id="24"/>
      <w:r w:rsidDel="00000000" w:rsidR="00000000" w:rsidRPr="00000000">
        <w:rPr>
          <w:b w:val="1"/>
          <w:bCs w:val="1"/>
          <w:color w:val="000000"/>
          <w:sz w:val="30"/>
          <w:szCs w:val="30"/>
          <w:rtl w:val="0"/>
        </w:rPr>
        <w:t xml:space="preserve">2.3.3 Institutional Reasoning and the Normalisation of Risk</w:t>
      </w:r>
    </w:p>
    <w:p w:rsidR="00000000" w:rsidDel="00000000" w:rsidP="00000000" w:rsidRDefault="00000000" w:rsidRPr="00000000" w14:paraId="0000005D">
      <w:pPr>
        <w:spacing w:after="240" w:before="240" w:lineRule="auto"/>
        <w:rPr>
          <w:sz w:val="26"/>
          <w:szCs w:val="26"/>
        </w:rPr>
      </w:pPr>
      <w:r w:rsidDel="00000000" w:rsidR="00000000" w:rsidRPr="00000000">
        <w:rPr>
          <w:sz w:val="26"/>
          <w:szCs w:val="26"/>
          <w:rtl w:val="0"/>
        </w:rPr>
        <w:t xml:space="preserve">Institutions justify risk through narratives of necessity, efficiency, or procedural correctness. This reasoning transforms risk from an avoidable harm into an accepted feature of the system. Racially aggravated reasoning is the legal‑analytical expression of this insight. It describes how institutions interpret and justify racially aggravated risk, often through procedural formalism or jurisdictional deflection.</w:t>
      </w:r>
    </w:p>
    <w:p w:rsidR="00000000" w:rsidDel="00000000" w:rsidP="00000000" w:rsidRDefault="00000000" w:rsidRPr="00000000" w14:paraId="0000005E">
      <w:pPr>
        <w:pStyle w:val="Heading2"/>
        <w:keepNext w:val="0"/>
        <w:keepLines w:val="0"/>
        <w:spacing w:after="80" w:lineRule="auto"/>
        <w:rPr>
          <w:b w:val="1"/>
          <w:bCs w:val="1"/>
          <w:sz w:val="38"/>
          <w:szCs w:val="38"/>
        </w:rPr>
      </w:pPr>
      <w:bookmarkStart w:colFirst="0" w:colLast="0" w:name="_z26bey81398w" w:id="25"/>
      <w:bookmarkEnd w:id="25"/>
      <w:r w:rsidDel="00000000" w:rsidR="00000000" w:rsidRPr="00000000">
        <w:rPr>
          <w:b w:val="1"/>
          <w:bCs w:val="1"/>
          <w:sz w:val="38"/>
          <w:szCs w:val="38"/>
          <w:rtl w:val="0"/>
        </w:rPr>
        <w:t xml:space="preserve">2.4 Trauma‑Informed Legal Analysis</w:t>
      </w:r>
    </w:p>
    <w:p w:rsidR="00000000" w:rsidDel="00000000" w:rsidP="00000000" w:rsidRDefault="00000000" w:rsidRPr="00000000" w14:paraId="0000005F">
      <w:pPr>
        <w:spacing w:after="240" w:before="240" w:lineRule="auto"/>
        <w:rPr>
          <w:sz w:val="26"/>
          <w:szCs w:val="26"/>
        </w:rPr>
      </w:pPr>
      <w:r w:rsidDel="00000000" w:rsidR="00000000" w:rsidRPr="00000000">
        <w:rPr>
          <w:sz w:val="26"/>
          <w:szCs w:val="26"/>
          <w:rtl w:val="0"/>
        </w:rPr>
        <w:t xml:space="preserve">The final theoretical foundation is trauma‑informed legal analysis. While trauma is often understood in clinical terms, legal scholars increasingly recognise </w:t>
      </w:r>
      <w:r w:rsidDel="00000000" w:rsidR="00000000" w:rsidRPr="00000000">
        <w:rPr>
          <w:b w:val="1"/>
          <w:bCs w:val="1"/>
          <w:sz w:val="26"/>
          <w:szCs w:val="26"/>
          <w:rtl w:val="0"/>
        </w:rPr>
        <w:t xml:space="preserve">procedural trauma</w:t>
      </w:r>
      <w:r w:rsidDel="00000000" w:rsidR="00000000" w:rsidRPr="00000000">
        <w:rPr>
          <w:sz w:val="26"/>
          <w:szCs w:val="26"/>
          <w:rtl w:val="0"/>
        </w:rPr>
        <w:t xml:space="preserve">: the distress, disorientation, and loss of trust that arise when institutions fail to protect individuals or respond dismissively to their concerns.⁸</w:t>
      </w:r>
    </w:p>
    <w:p w:rsidR="00000000" w:rsidDel="00000000" w:rsidP="00000000" w:rsidRDefault="00000000" w:rsidRPr="00000000" w14:paraId="00000060">
      <w:pPr>
        <w:pStyle w:val="Heading3"/>
        <w:keepNext w:val="0"/>
        <w:keepLines w:val="0"/>
        <w:spacing w:before="280" w:lineRule="auto"/>
        <w:rPr>
          <w:b w:val="1"/>
          <w:bCs w:val="1"/>
          <w:color w:val="000000"/>
          <w:sz w:val="30"/>
          <w:szCs w:val="30"/>
        </w:rPr>
      </w:pPr>
      <w:bookmarkStart w:colFirst="0" w:colLast="0" w:name="_64h51mstq35g" w:id="26"/>
      <w:bookmarkEnd w:id="26"/>
      <w:r w:rsidDel="00000000" w:rsidR="00000000" w:rsidRPr="00000000">
        <w:rPr>
          <w:b w:val="1"/>
          <w:bCs w:val="1"/>
          <w:color w:val="000000"/>
          <w:sz w:val="30"/>
          <w:szCs w:val="30"/>
          <w:rtl w:val="0"/>
        </w:rPr>
        <w:t xml:space="preserve">2.4.1 Procedural Trauma and Racialised Harm</w:t>
      </w:r>
    </w:p>
    <w:p w:rsidR="00000000" w:rsidDel="00000000" w:rsidP="00000000" w:rsidRDefault="00000000" w:rsidRPr="00000000" w14:paraId="00000061">
      <w:pPr>
        <w:spacing w:after="240" w:before="240" w:lineRule="auto"/>
        <w:rPr>
          <w:sz w:val="26"/>
          <w:szCs w:val="26"/>
        </w:rPr>
      </w:pPr>
      <w:r w:rsidDel="00000000" w:rsidR="00000000" w:rsidRPr="00000000">
        <w:rPr>
          <w:sz w:val="26"/>
          <w:szCs w:val="26"/>
          <w:rtl w:val="0"/>
        </w:rPr>
        <w:t xml:space="preserve">Procedural trauma is particularly acute for racialised groups because:</w:t>
      </w:r>
    </w:p>
    <w:p w:rsidR="00000000" w:rsidDel="00000000" w:rsidP="00000000" w:rsidRDefault="00000000" w:rsidRPr="00000000" w14:paraId="00000062">
      <w:pPr>
        <w:numPr>
          <w:ilvl w:val="0"/>
          <w:numId w:val="20"/>
        </w:numPr>
        <w:spacing w:after="0" w:afterAutospacing="0" w:before="240" w:lineRule="auto"/>
        <w:ind w:left="720" w:hanging="360"/>
        <w:rPr>
          <w:sz w:val="26"/>
          <w:szCs w:val="26"/>
        </w:rPr>
      </w:pPr>
      <w:r w:rsidDel="00000000" w:rsidR="00000000" w:rsidRPr="00000000">
        <w:rPr>
          <w:sz w:val="26"/>
          <w:szCs w:val="26"/>
          <w:rtl w:val="0"/>
        </w:rPr>
        <w:t xml:space="preserve">historical experiences of institutional harm heighten sensitivity to procedural failures;</w:t>
      </w:r>
    </w:p>
    <w:p w:rsidR="00000000" w:rsidDel="00000000" w:rsidP="00000000" w:rsidRDefault="00000000" w:rsidRPr="00000000" w14:paraId="00000063">
      <w:pPr>
        <w:numPr>
          <w:ilvl w:val="0"/>
          <w:numId w:val="20"/>
        </w:numPr>
        <w:spacing w:after="0" w:afterAutospacing="0" w:before="0" w:beforeAutospacing="0" w:lineRule="auto"/>
        <w:ind w:left="720" w:hanging="360"/>
        <w:rPr>
          <w:sz w:val="26"/>
          <w:szCs w:val="26"/>
        </w:rPr>
      </w:pPr>
      <w:r w:rsidDel="00000000" w:rsidR="00000000" w:rsidRPr="00000000">
        <w:rPr>
          <w:sz w:val="26"/>
          <w:szCs w:val="26"/>
          <w:rtl w:val="0"/>
        </w:rPr>
        <w:t xml:space="preserve">the denial of safeguards reinforces feelings of vulnerability;</w:t>
      </w:r>
    </w:p>
    <w:p w:rsidR="00000000" w:rsidDel="00000000" w:rsidP="00000000" w:rsidRDefault="00000000" w:rsidRPr="00000000" w14:paraId="00000064">
      <w:pPr>
        <w:numPr>
          <w:ilvl w:val="0"/>
          <w:numId w:val="20"/>
        </w:numPr>
        <w:spacing w:after="0" w:afterAutospacing="0" w:before="0" w:beforeAutospacing="0" w:lineRule="auto"/>
        <w:ind w:left="720" w:hanging="360"/>
        <w:rPr>
          <w:sz w:val="26"/>
          <w:szCs w:val="26"/>
        </w:rPr>
      </w:pPr>
      <w:r w:rsidDel="00000000" w:rsidR="00000000" w:rsidRPr="00000000">
        <w:rPr>
          <w:sz w:val="26"/>
          <w:szCs w:val="26"/>
          <w:rtl w:val="0"/>
        </w:rPr>
        <w:t xml:space="preserve">institutional reasoning that minimises concerns compounds the harm;</w:t>
      </w:r>
    </w:p>
    <w:p w:rsidR="00000000" w:rsidDel="00000000" w:rsidP="00000000" w:rsidRDefault="00000000" w:rsidRPr="00000000" w14:paraId="00000065">
      <w:pPr>
        <w:numPr>
          <w:ilvl w:val="0"/>
          <w:numId w:val="20"/>
        </w:numPr>
        <w:spacing w:after="240" w:before="0" w:beforeAutospacing="0" w:lineRule="auto"/>
        <w:ind w:left="720" w:hanging="360"/>
        <w:rPr>
          <w:sz w:val="26"/>
          <w:szCs w:val="26"/>
        </w:rPr>
      </w:pPr>
      <w:r w:rsidDel="00000000" w:rsidR="00000000" w:rsidRPr="00000000">
        <w:rPr>
          <w:sz w:val="26"/>
          <w:szCs w:val="26"/>
          <w:rtl w:val="0"/>
        </w:rPr>
        <w:t xml:space="preserve">the burden of navigating institutional failure falls disproportionately on the individual.</w:t>
      </w:r>
    </w:p>
    <w:p w:rsidR="00000000" w:rsidDel="00000000" w:rsidP="00000000" w:rsidRDefault="00000000" w:rsidRPr="00000000" w14:paraId="00000066">
      <w:pPr>
        <w:pStyle w:val="Heading3"/>
        <w:keepNext w:val="0"/>
        <w:keepLines w:val="0"/>
        <w:spacing w:before="280" w:lineRule="auto"/>
        <w:rPr>
          <w:b w:val="1"/>
          <w:bCs w:val="1"/>
          <w:color w:val="000000"/>
          <w:sz w:val="30"/>
          <w:szCs w:val="30"/>
        </w:rPr>
      </w:pPr>
      <w:bookmarkStart w:colFirst="0" w:colLast="0" w:name="_jmc5tgx51hq" w:id="27"/>
      <w:bookmarkEnd w:id="27"/>
      <w:r w:rsidDel="00000000" w:rsidR="00000000" w:rsidRPr="00000000">
        <w:rPr>
          <w:b w:val="1"/>
          <w:bCs w:val="1"/>
          <w:color w:val="000000"/>
          <w:sz w:val="30"/>
          <w:szCs w:val="30"/>
          <w:rtl w:val="0"/>
        </w:rPr>
        <w:t xml:space="preserve">2.4.2 Trauma as a Predictable Outcome</w:t>
      </w:r>
    </w:p>
    <w:p w:rsidR="00000000" w:rsidDel="00000000" w:rsidP="00000000" w:rsidRDefault="00000000" w:rsidRPr="00000000" w14:paraId="00000067">
      <w:pPr>
        <w:spacing w:after="240" w:before="240" w:lineRule="auto"/>
        <w:rPr>
          <w:sz w:val="26"/>
          <w:szCs w:val="26"/>
        </w:rPr>
      </w:pPr>
      <w:r w:rsidDel="00000000" w:rsidR="00000000" w:rsidRPr="00000000">
        <w:rPr>
          <w:sz w:val="26"/>
          <w:szCs w:val="26"/>
          <w:rtl w:val="0"/>
        </w:rPr>
        <w:t xml:space="preserve">In the NHS litigation, the discovery of undisclosed medical information after sixteen years is itself traumatic. The subsequent institutional responses—minimisation, inconsistency, and resistance—create a second layer of trauma. This trauma is racially aggravated because it occurs within a context of historical mistrust and structural inequality.</w:t>
      </w:r>
    </w:p>
    <w:p w:rsidR="00000000" w:rsidDel="00000000" w:rsidP="00000000" w:rsidRDefault="00000000" w:rsidRPr="00000000" w14:paraId="00000068">
      <w:pPr>
        <w:pStyle w:val="Heading3"/>
        <w:keepNext w:val="0"/>
        <w:keepLines w:val="0"/>
        <w:spacing w:before="280" w:lineRule="auto"/>
        <w:rPr>
          <w:b w:val="1"/>
          <w:bCs w:val="1"/>
          <w:color w:val="000000"/>
          <w:sz w:val="30"/>
          <w:szCs w:val="30"/>
        </w:rPr>
      </w:pPr>
      <w:bookmarkStart w:colFirst="0" w:colLast="0" w:name="_sh0fvpfv05jq" w:id="28"/>
      <w:bookmarkEnd w:id="28"/>
      <w:r w:rsidDel="00000000" w:rsidR="00000000" w:rsidRPr="00000000">
        <w:rPr>
          <w:b w:val="1"/>
          <w:bCs w:val="1"/>
          <w:color w:val="000000"/>
          <w:sz w:val="30"/>
          <w:szCs w:val="30"/>
          <w:rtl w:val="0"/>
        </w:rPr>
        <w:t xml:space="preserve">2.4.3 Trauma‑Informed Institutional Design</w:t>
      </w:r>
    </w:p>
    <w:p w:rsidR="00000000" w:rsidDel="00000000" w:rsidP="00000000" w:rsidRDefault="00000000" w:rsidRPr="00000000" w14:paraId="00000069">
      <w:pPr>
        <w:spacing w:after="240" w:before="240" w:lineRule="auto"/>
        <w:rPr>
          <w:sz w:val="26"/>
          <w:szCs w:val="26"/>
        </w:rPr>
      </w:pPr>
      <w:r w:rsidDel="00000000" w:rsidR="00000000" w:rsidRPr="00000000">
        <w:rPr>
          <w:sz w:val="26"/>
          <w:szCs w:val="26"/>
          <w:rtl w:val="0"/>
        </w:rPr>
        <w:t xml:space="preserve">Trauma‑informed analysis emphasises the need for institutions to:</w:t>
      </w:r>
    </w:p>
    <w:p w:rsidR="00000000" w:rsidDel="00000000" w:rsidP="00000000" w:rsidRDefault="00000000" w:rsidRPr="00000000" w14:paraId="0000006A">
      <w:pPr>
        <w:numPr>
          <w:ilvl w:val="0"/>
          <w:numId w:val="51"/>
        </w:numPr>
        <w:spacing w:after="0" w:afterAutospacing="0" w:before="240" w:lineRule="auto"/>
        <w:ind w:left="720" w:hanging="360"/>
        <w:rPr>
          <w:sz w:val="26"/>
          <w:szCs w:val="26"/>
        </w:rPr>
      </w:pPr>
      <w:r w:rsidDel="00000000" w:rsidR="00000000" w:rsidRPr="00000000">
        <w:rPr>
          <w:sz w:val="26"/>
          <w:szCs w:val="26"/>
          <w:rtl w:val="0"/>
        </w:rPr>
        <w:t xml:space="preserve">recognise the cumulative impact of procedural failures;</w:t>
      </w:r>
    </w:p>
    <w:p w:rsidR="00000000" w:rsidDel="00000000" w:rsidP="00000000" w:rsidRDefault="00000000" w:rsidRPr="00000000" w14:paraId="0000006B">
      <w:pPr>
        <w:numPr>
          <w:ilvl w:val="0"/>
          <w:numId w:val="51"/>
        </w:numPr>
        <w:spacing w:after="0" w:afterAutospacing="0" w:before="0" w:beforeAutospacing="0" w:lineRule="auto"/>
        <w:ind w:left="720" w:hanging="360"/>
        <w:rPr>
          <w:sz w:val="26"/>
          <w:szCs w:val="26"/>
        </w:rPr>
      </w:pPr>
      <w:r w:rsidDel="00000000" w:rsidR="00000000" w:rsidRPr="00000000">
        <w:rPr>
          <w:sz w:val="26"/>
          <w:szCs w:val="26"/>
          <w:rtl w:val="0"/>
        </w:rPr>
        <w:t xml:space="preserve">understand how institutional behaviour can retraumatise individuals;</w:t>
      </w:r>
    </w:p>
    <w:p w:rsidR="00000000" w:rsidDel="00000000" w:rsidP="00000000" w:rsidRDefault="00000000" w:rsidRPr="00000000" w14:paraId="0000006C">
      <w:pPr>
        <w:numPr>
          <w:ilvl w:val="0"/>
          <w:numId w:val="51"/>
        </w:numPr>
        <w:spacing w:after="0" w:afterAutospacing="0" w:before="0" w:beforeAutospacing="0" w:lineRule="auto"/>
        <w:ind w:left="720" w:hanging="360"/>
        <w:rPr>
          <w:sz w:val="26"/>
          <w:szCs w:val="26"/>
        </w:rPr>
      </w:pPr>
      <w:r w:rsidDel="00000000" w:rsidR="00000000" w:rsidRPr="00000000">
        <w:rPr>
          <w:sz w:val="26"/>
          <w:szCs w:val="26"/>
          <w:rtl w:val="0"/>
        </w:rPr>
        <w:t xml:space="preserve">design safeguards that prevent harm before it occurs;</w:t>
      </w:r>
    </w:p>
    <w:p w:rsidR="00000000" w:rsidDel="00000000" w:rsidP="00000000" w:rsidRDefault="00000000" w:rsidRPr="00000000" w14:paraId="0000006D">
      <w:pPr>
        <w:numPr>
          <w:ilvl w:val="0"/>
          <w:numId w:val="51"/>
        </w:numPr>
        <w:spacing w:after="240" w:before="0" w:beforeAutospacing="0" w:lineRule="auto"/>
        <w:ind w:left="720" w:hanging="360"/>
        <w:rPr>
          <w:sz w:val="26"/>
          <w:szCs w:val="26"/>
        </w:rPr>
      </w:pPr>
      <w:r w:rsidDel="00000000" w:rsidR="00000000" w:rsidRPr="00000000">
        <w:rPr>
          <w:sz w:val="26"/>
          <w:szCs w:val="26"/>
          <w:rtl w:val="0"/>
        </w:rPr>
        <w:t xml:space="preserve">respond to concerns with transparency and accountability.</w:t>
      </w:r>
    </w:p>
    <w:p w:rsidR="00000000" w:rsidDel="00000000" w:rsidP="00000000" w:rsidRDefault="00000000" w:rsidRPr="00000000" w14:paraId="0000006E">
      <w:pPr>
        <w:pStyle w:val="Heading2"/>
        <w:keepNext w:val="0"/>
        <w:keepLines w:val="0"/>
        <w:spacing w:after="80" w:lineRule="auto"/>
        <w:rPr>
          <w:b w:val="1"/>
          <w:bCs w:val="1"/>
          <w:sz w:val="38"/>
          <w:szCs w:val="38"/>
        </w:rPr>
      </w:pPr>
      <w:bookmarkStart w:colFirst="0" w:colLast="0" w:name="_qbpqr5yfauqf" w:id="29"/>
      <w:bookmarkEnd w:id="29"/>
      <w:r w:rsidDel="00000000" w:rsidR="00000000" w:rsidRPr="00000000">
        <w:rPr>
          <w:b w:val="1"/>
          <w:bCs w:val="1"/>
          <w:sz w:val="38"/>
          <w:szCs w:val="38"/>
          <w:rtl w:val="0"/>
        </w:rPr>
        <w:t xml:space="preserve">2.5 Synthesis: A Multidisciplinary Foundation</w:t>
      </w:r>
    </w:p>
    <w:p w:rsidR="00000000" w:rsidDel="00000000" w:rsidP="00000000" w:rsidRDefault="00000000" w:rsidRPr="00000000" w14:paraId="0000006F">
      <w:pPr>
        <w:spacing w:after="240" w:before="240" w:lineRule="auto"/>
        <w:rPr>
          <w:sz w:val="26"/>
          <w:szCs w:val="26"/>
        </w:rPr>
      </w:pPr>
      <w:r w:rsidDel="00000000" w:rsidR="00000000" w:rsidRPr="00000000">
        <w:rPr>
          <w:sz w:val="26"/>
          <w:szCs w:val="26"/>
          <w:rtl w:val="0"/>
        </w:rPr>
        <w:t xml:space="preserve">Together, these literatures provide a robust foundation for the concepts developed in this article:</w:t>
      </w:r>
    </w:p>
    <w:p w:rsidR="00000000" w:rsidDel="00000000" w:rsidP="00000000" w:rsidRDefault="00000000" w:rsidRPr="00000000" w14:paraId="00000070">
      <w:pPr>
        <w:numPr>
          <w:ilvl w:val="0"/>
          <w:numId w:val="36"/>
        </w:numPr>
        <w:spacing w:after="0" w:afterAutospacing="0" w:before="240" w:lineRule="auto"/>
        <w:ind w:left="720" w:hanging="360"/>
        <w:rPr>
          <w:sz w:val="26"/>
          <w:szCs w:val="26"/>
        </w:rPr>
      </w:pPr>
      <w:r w:rsidDel="00000000" w:rsidR="00000000" w:rsidRPr="00000000">
        <w:rPr>
          <w:sz w:val="26"/>
          <w:szCs w:val="26"/>
          <w:rtl w:val="0"/>
        </w:rPr>
        <w:t xml:space="preserve">Procedural justice explains how individuals experience fairness.</w:t>
      </w:r>
    </w:p>
    <w:p w:rsidR="00000000" w:rsidDel="00000000" w:rsidP="00000000" w:rsidRDefault="00000000" w:rsidRPr="00000000" w14:paraId="00000071">
      <w:pPr>
        <w:numPr>
          <w:ilvl w:val="0"/>
          <w:numId w:val="36"/>
        </w:numPr>
        <w:spacing w:after="0" w:afterAutospacing="0" w:before="0" w:beforeAutospacing="0" w:lineRule="auto"/>
        <w:ind w:left="720" w:hanging="360"/>
        <w:rPr>
          <w:sz w:val="26"/>
          <w:szCs w:val="26"/>
        </w:rPr>
      </w:pPr>
      <w:r w:rsidDel="00000000" w:rsidR="00000000" w:rsidRPr="00000000">
        <w:rPr>
          <w:sz w:val="26"/>
          <w:szCs w:val="26"/>
          <w:rtl w:val="0"/>
        </w:rPr>
        <w:t xml:space="preserve">Equality law explains how institutions fail to recognise racialised vulnerability.</w:t>
      </w:r>
    </w:p>
    <w:p w:rsidR="00000000" w:rsidDel="00000000" w:rsidP="00000000" w:rsidRDefault="00000000" w:rsidRPr="00000000" w14:paraId="00000072">
      <w:pPr>
        <w:numPr>
          <w:ilvl w:val="0"/>
          <w:numId w:val="36"/>
        </w:numPr>
        <w:spacing w:after="0" w:afterAutospacing="0" w:before="0" w:beforeAutospacing="0" w:lineRule="auto"/>
        <w:ind w:left="720" w:hanging="360"/>
        <w:rPr>
          <w:sz w:val="26"/>
          <w:szCs w:val="26"/>
        </w:rPr>
      </w:pPr>
      <w:r w:rsidDel="00000000" w:rsidR="00000000" w:rsidRPr="00000000">
        <w:rPr>
          <w:sz w:val="26"/>
          <w:szCs w:val="26"/>
          <w:rtl w:val="0"/>
        </w:rPr>
        <w:t xml:space="preserve">Risk theory explains how institutions produce and justify harm.</w:t>
      </w:r>
    </w:p>
    <w:p w:rsidR="00000000" w:rsidDel="00000000" w:rsidP="00000000" w:rsidRDefault="00000000" w:rsidRPr="00000000" w14:paraId="00000073">
      <w:pPr>
        <w:numPr>
          <w:ilvl w:val="0"/>
          <w:numId w:val="36"/>
        </w:numPr>
        <w:spacing w:after="240" w:before="0" w:beforeAutospacing="0" w:lineRule="auto"/>
        <w:ind w:left="720" w:hanging="360"/>
        <w:rPr>
          <w:sz w:val="26"/>
          <w:szCs w:val="26"/>
        </w:rPr>
      </w:pPr>
      <w:r w:rsidDel="00000000" w:rsidR="00000000" w:rsidRPr="00000000">
        <w:rPr>
          <w:sz w:val="26"/>
          <w:szCs w:val="26"/>
          <w:rtl w:val="0"/>
        </w:rPr>
        <w:t xml:space="preserve">Trauma‑informed analysis explains the human consequences of procedural failure.</w:t>
      </w:r>
    </w:p>
    <w:p w:rsidR="00000000" w:rsidDel="00000000" w:rsidP="00000000" w:rsidRDefault="00000000" w:rsidRPr="00000000" w14:paraId="00000074">
      <w:pPr>
        <w:spacing w:after="240" w:before="240" w:lineRule="auto"/>
        <w:rPr>
          <w:sz w:val="26"/>
          <w:szCs w:val="26"/>
        </w:rPr>
      </w:pPr>
      <w:r w:rsidDel="00000000" w:rsidR="00000000" w:rsidRPr="00000000">
        <w:rPr>
          <w:sz w:val="26"/>
          <w:szCs w:val="26"/>
          <w:rtl w:val="0"/>
        </w:rPr>
        <w:t xml:space="preserve">Racially aggravated risk and racially aggravated reasoning synthesise these insights into a coherent framework for analysing institutional behaviour across legal and healthcare systems.</w:t>
      </w:r>
    </w:p>
    <w:p w:rsidR="00000000" w:rsidDel="00000000" w:rsidP="00000000" w:rsidRDefault="00000000" w:rsidRPr="00000000" w14:paraId="00000075">
      <w:pPr>
        <w:pStyle w:val="Heading1"/>
        <w:keepNext w:val="0"/>
        <w:keepLines w:val="0"/>
        <w:spacing w:before="480" w:lineRule="auto"/>
        <w:rPr>
          <w:b w:val="1"/>
          <w:bCs w:val="1"/>
          <w:sz w:val="50"/>
          <w:szCs w:val="50"/>
        </w:rPr>
      </w:pPr>
      <w:bookmarkStart w:colFirst="0" w:colLast="0" w:name="_azna00ynpnyb" w:id="30"/>
      <w:bookmarkEnd w:id="30"/>
      <w:r w:rsidDel="00000000" w:rsidR="00000000" w:rsidRPr="00000000">
        <w:rPr>
          <w:rFonts w:ascii="Fira Mono" w:cs="Fira Mono" w:eastAsia="Fira Mono" w:hAnsi="Fira Mono"/>
          <w:b w:val="1"/>
          <w:bCs w:val="1"/>
          <w:sz w:val="50"/>
          <w:szCs w:val="50"/>
          <w:rtl w:val="0"/>
        </w:rPr>
        <w:t xml:space="preserve">⭐ Part 2.</w:t>
      </w:r>
    </w:p>
    <w:p w:rsidR="00000000" w:rsidDel="00000000" w:rsidP="00000000" w:rsidRDefault="00000000" w:rsidRPr="00000000" w14:paraId="00000076">
      <w:pPr>
        <w:pStyle w:val="Heading1"/>
        <w:keepNext w:val="0"/>
        <w:keepLines w:val="0"/>
        <w:spacing w:before="480" w:lineRule="auto"/>
        <w:rPr>
          <w:b w:val="1"/>
          <w:bCs w:val="1"/>
          <w:sz w:val="50"/>
          <w:szCs w:val="50"/>
        </w:rPr>
      </w:pPr>
      <w:bookmarkStart w:colFirst="0" w:colLast="0" w:name="_sxjyv9xhesmh" w:id="31"/>
      <w:bookmarkEnd w:id="31"/>
      <w:r w:rsidDel="00000000" w:rsidR="00000000" w:rsidRPr="00000000">
        <w:rPr>
          <w:b w:val="1"/>
          <w:bCs w:val="1"/>
          <w:sz w:val="50"/>
          <w:szCs w:val="50"/>
          <w:rtl w:val="0"/>
        </w:rPr>
        <w:t xml:space="preserve">📘 PART 3 — Section 3: Racially Aggravated Risk (approx. 1,200–1,500 words)</w:t>
      </w:r>
    </w:p>
    <w:p w:rsidR="00000000" w:rsidDel="00000000" w:rsidP="00000000" w:rsidRDefault="00000000" w:rsidRPr="00000000" w14:paraId="00000077">
      <w:pPr>
        <w:pStyle w:val="Heading1"/>
        <w:keepNext w:val="0"/>
        <w:keepLines w:val="0"/>
        <w:spacing w:before="480" w:lineRule="auto"/>
        <w:rPr>
          <w:b w:val="1"/>
          <w:bCs w:val="1"/>
          <w:sz w:val="50"/>
          <w:szCs w:val="50"/>
        </w:rPr>
      </w:pPr>
      <w:bookmarkStart w:colFirst="0" w:colLast="0" w:name="_7gtkfvhypz0" w:id="32"/>
      <w:bookmarkEnd w:id="32"/>
      <w:r w:rsidDel="00000000" w:rsidR="00000000" w:rsidRPr="00000000">
        <w:rPr>
          <w:b w:val="1"/>
          <w:bCs w:val="1"/>
          <w:sz w:val="50"/>
          <w:szCs w:val="50"/>
          <w:rtl w:val="0"/>
        </w:rPr>
        <w:t xml:space="preserve">📘 PART 3 OF THE ARTICLE</w:t>
      </w:r>
    </w:p>
    <w:p w:rsidR="00000000" w:rsidDel="00000000" w:rsidP="00000000" w:rsidRDefault="00000000" w:rsidRPr="00000000" w14:paraId="00000078">
      <w:pPr>
        <w:pStyle w:val="Heading3"/>
        <w:keepNext w:val="0"/>
        <w:keepLines w:val="0"/>
        <w:spacing w:before="280" w:lineRule="auto"/>
        <w:rPr>
          <w:b w:val="1"/>
          <w:bCs w:val="1"/>
          <w:i w:val="1"/>
          <w:iCs w:val="1"/>
          <w:color w:val="000000"/>
          <w:sz w:val="30"/>
          <w:szCs w:val="30"/>
        </w:rPr>
      </w:pPr>
      <w:bookmarkStart w:colFirst="0" w:colLast="0" w:name="_30r9j4yvw7kv" w:id="33"/>
      <w:bookmarkEnd w:id="33"/>
      <w:r w:rsidDel="00000000" w:rsidR="00000000" w:rsidRPr="00000000">
        <w:rPr>
          <w:b w:val="1"/>
          <w:bCs w:val="1"/>
          <w:i w:val="1"/>
          <w:iCs w:val="1"/>
          <w:color w:val="000000"/>
          <w:sz w:val="30"/>
          <w:szCs w:val="30"/>
          <w:rtl w:val="0"/>
        </w:rPr>
        <w:t xml:space="preserve">(Section 3: Racially Aggravated Risk — approx. 1,300–1,500 words)</w:t>
      </w:r>
    </w:p>
    <w:p w:rsidR="00000000" w:rsidDel="00000000" w:rsidP="00000000" w:rsidRDefault="00000000" w:rsidRPr="00000000" w14:paraId="00000079">
      <w:pPr>
        <w:pStyle w:val="Heading1"/>
        <w:keepNext w:val="0"/>
        <w:keepLines w:val="0"/>
        <w:spacing w:before="480" w:lineRule="auto"/>
        <w:rPr>
          <w:b w:val="1"/>
          <w:bCs w:val="1"/>
          <w:sz w:val="50"/>
          <w:szCs w:val="50"/>
        </w:rPr>
      </w:pPr>
      <w:bookmarkStart w:colFirst="0" w:colLast="0" w:name="_rvvdokwrepv0" w:id="34"/>
      <w:bookmarkEnd w:id="34"/>
      <w:r w:rsidDel="00000000" w:rsidR="00000000" w:rsidRPr="00000000">
        <w:rPr>
          <w:b w:val="1"/>
          <w:bCs w:val="1"/>
          <w:sz w:val="50"/>
          <w:szCs w:val="50"/>
          <w:rtl w:val="0"/>
        </w:rPr>
        <w:t xml:space="preserve">3. Racially Aggravated Risk</w:t>
      </w:r>
    </w:p>
    <w:p w:rsidR="00000000" w:rsidDel="00000000" w:rsidP="00000000" w:rsidRDefault="00000000" w:rsidRPr="00000000" w14:paraId="0000007A">
      <w:pPr>
        <w:spacing w:after="240" w:before="240" w:lineRule="auto"/>
        <w:rPr>
          <w:sz w:val="26"/>
          <w:szCs w:val="26"/>
        </w:rPr>
      </w:pPr>
      <w:r w:rsidDel="00000000" w:rsidR="00000000" w:rsidRPr="00000000">
        <w:rPr>
          <w:sz w:val="26"/>
          <w:szCs w:val="26"/>
          <w:rtl w:val="0"/>
        </w:rPr>
        <w:t xml:space="preserve">Racially aggravated risk is the central conceptual contribution of this article. It describes a structural condition within institutions that exposes Black individuals to heightened procedural harm, not through overt discrimination but through the interaction of safeguard failures, procedural rigidity, and institutional blind spots. This section expands the concept in depth, identifying the mechanisms through which racially aggravated risk is produced, the institutional logics that sustain it, and the ways in which it manifests across healthcare, regulatory, and judicial settings.</w:t>
      </w:r>
    </w:p>
    <w:p w:rsidR="00000000" w:rsidDel="00000000" w:rsidP="00000000" w:rsidRDefault="00000000" w:rsidRPr="00000000" w14:paraId="0000007B">
      <w:pPr>
        <w:spacing w:after="240" w:before="240" w:lineRule="auto"/>
        <w:rPr>
          <w:sz w:val="26"/>
          <w:szCs w:val="26"/>
        </w:rPr>
      </w:pPr>
      <w:r w:rsidDel="00000000" w:rsidR="00000000" w:rsidRPr="00000000">
        <w:rPr>
          <w:sz w:val="26"/>
          <w:szCs w:val="26"/>
          <w:rtl w:val="0"/>
        </w:rPr>
        <w:t xml:space="preserve">Racially aggravated risk is not a metaphor. It is a legally and sociologically grounded framework that explains how institutions distribute vulnerability. It recognises that institutions often operate on assumptions of neutrality that fail to account for racialised contexts. When these assumptions are embedded in procedural rules, administrative practices, or governance structures, they create conditions under which Black individuals face disproportionate exposure to harm. This exposure is not incidental; it is structurally patterned.</w:t>
      </w:r>
    </w:p>
    <w:p w:rsidR="00000000" w:rsidDel="00000000" w:rsidP="00000000" w:rsidRDefault="00000000" w:rsidRPr="00000000" w14:paraId="0000007C">
      <w:pPr>
        <w:pStyle w:val="Heading2"/>
        <w:keepNext w:val="0"/>
        <w:keepLines w:val="0"/>
        <w:spacing w:after="80" w:lineRule="auto"/>
        <w:rPr>
          <w:b w:val="1"/>
          <w:bCs w:val="1"/>
          <w:sz w:val="38"/>
          <w:szCs w:val="38"/>
        </w:rPr>
      </w:pPr>
      <w:bookmarkStart w:colFirst="0" w:colLast="0" w:name="_c54evlw7lsf" w:id="35"/>
      <w:bookmarkEnd w:id="35"/>
      <w:r w:rsidDel="00000000" w:rsidR="00000000" w:rsidRPr="00000000">
        <w:rPr>
          <w:b w:val="1"/>
          <w:bCs w:val="1"/>
          <w:sz w:val="38"/>
          <w:szCs w:val="38"/>
          <w:rtl w:val="0"/>
        </w:rPr>
        <w:t xml:space="preserve">3.1 Defining Racially Aggravated Risk</w:t>
      </w:r>
    </w:p>
    <w:p w:rsidR="00000000" w:rsidDel="00000000" w:rsidP="00000000" w:rsidRDefault="00000000" w:rsidRPr="00000000" w14:paraId="0000007D">
      <w:pPr>
        <w:spacing w:after="240" w:before="240" w:lineRule="auto"/>
        <w:rPr>
          <w:sz w:val="26"/>
          <w:szCs w:val="26"/>
        </w:rPr>
      </w:pPr>
      <w:r w:rsidDel="00000000" w:rsidR="00000000" w:rsidRPr="00000000">
        <w:rPr>
          <w:sz w:val="26"/>
          <w:szCs w:val="26"/>
          <w:rtl w:val="0"/>
        </w:rPr>
        <w:t xml:space="preserve">Racially aggravated risk can be defined as:</w:t>
      </w:r>
    </w:p>
    <w:p w:rsidR="00000000" w:rsidDel="00000000" w:rsidP="00000000" w:rsidRDefault="00000000" w:rsidRPr="00000000" w14:paraId="0000007E">
      <w:pPr>
        <w:spacing w:after="240" w:before="240" w:lineRule="auto"/>
        <w:ind w:left="600" w:right="600" w:firstLine="0"/>
        <w:rPr>
          <w:b w:val="1"/>
          <w:bCs w:val="1"/>
          <w:sz w:val="26"/>
          <w:szCs w:val="26"/>
        </w:rPr>
      </w:pPr>
      <w:r w:rsidDel="00000000" w:rsidR="00000000" w:rsidRPr="00000000">
        <w:rPr>
          <w:b w:val="1"/>
          <w:bCs w:val="1"/>
          <w:sz w:val="26"/>
          <w:szCs w:val="26"/>
          <w:rtl w:val="0"/>
        </w:rPr>
        <w:t xml:space="preserve">The increased likelihood that institutional processes will produce procedural disadvantage or harm for Black individuals because the institution lacks safeguards that recognise, mitigate, or prevent racialised vulnerability.</w:t>
      </w:r>
    </w:p>
    <w:p w:rsidR="00000000" w:rsidDel="00000000" w:rsidP="00000000" w:rsidRDefault="00000000" w:rsidRPr="00000000" w14:paraId="0000007F">
      <w:pPr>
        <w:spacing w:after="240" w:before="240" w:lineRule="auto"/>
        <w:rPr>
          <w:sz w:val="26"/>
          <w:szCs w:val="26"/>
        </w:rPr>
      </w:pPr>
      <w:r w:rsidDel="00000000" w:rsidR="00000000" w:rsidRPr="00000000">
        <w:rPr>
          <w:sz w:val="26"/>
          <w:szCs w:val="26"/>
          <w:rtl w:val="0"/>
        </w:rPr>
        <w:t xml:space="preserve">This definition contains three essential elements:</w:t>
      </w:r>
    </w:p>
    <w:p w:rsidR="00000000" w:rsidDel="00000000" w:rsidP="00000000" w:rsidRDefault="00000000" w:rsidRPr="00000000" w14:paraId="00000080">
      <w:pPr>
        <w:numPr>
          <w:ilvl w:val="0"/>
          <w:numId w:val="13"/>
        </w:numPr>
        <w:spacing w:after="0" w:afterAutospacing="0" w:before="240" w:lineRule="auto"/>
        <w:ind w:left="720" w:hanging="360"/>
        <w:rPr>
          <w:sz w:val="26"/>
          <w:szCs w:val="26"/>
        </w:rPr>
      </w:pPr>
      <w:r w:rsidDel="00000000" w:rsidR="00000000" w:rsidRPr="00000000">
        <w:rPr>
          <w:b w:val="1"/>
          <w:bCs w:val="1"/>
          <w:sz w:val="26"/>
          <w:szCs w:val="26"/>
          <w:rtl w:val="0"/>
        </w:rPr>
        <w:t xml:space="preserve">Increased likelihood</w:t>
      </w:r>
      <w:r w:rsidDel="00000000" w:rsidR="00000000" w:rsidRPr="00000000">
        <w:rPr>
          <w:sz w:val="26"/>
          <w:szCs w:val="26"/>
          <w:rtl w:val="0"/>
        </w:rPr>
        <w:t xml:space="preserve"> — the risk is not hypothetical; it is measurable through patterns of institutional behaviour.</w:t>
      </w:r>
    </w:p>
    <w:p w:rsidR="00000000" w:rsidDel="00000000" w:rsidP="00000000" w:rsidRDefault="00000000" w:rsidRPr="00000000" w14:paraId="00000081">
      <w:pPr>
        <w:numPr>
          <w:ilvl w:val="0"/>
          <w:numId w:val="13"/>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Institutional processes</w:t>
      </w:r>
      <w:r w:rsidDel="00000000" w:rsidR="00000000" w:rsidRPr="00000000">
        <w:rPr>
          <w:sz w:val="26"/>
          <w:szCs w:val="26"/>
          <w:rtl w:val="0"/>
        </w:rPr>
        <w:t xml:space="preserve"> — the risk arises from systems, not individuals.</w:t>
      </w:r>
    </w:p>
    <w:p w:rsidR="00000000" w:rsidDel="00000000" w:rsidP="00000000" w:rsidRDefault="00000000" w:rsidRPr="00000000" w14:paraId="00000082">
      <w:pPr>
        <w:numPr>
          <w:ilvl w:val="0"/>
          <w:numId w:val="13"/>
        </w:numPr>
        <w:spacing w:after="240" w:before="0" w:beforeAutospacing="0" w:lineRule="auto"/>
        <w:ind w:left="720" w:hanging="360"/>
        <w:rPr>
          <w:sz w:val="26"/>
          <w:szCs w:val="26"/>
        </w:rPr>
      </w:pPr>
      <w:r w:rsidDel="00000000" w:rsidR="00000000" w:rsidRPr="00000000">
        <w:rPr>
          <w:b w:val="1"/>
          <w:bCs w:val="1"/>
          <w:sz w:val="26"/>
          <w:szCs w:val="26"/>
          <w:rtl w:val="0"/>
        </w:rPr>
        <w:t xml:space="preserve">Absence of safeguards</w:t>
      </w:r>
      <w:r w:rsidDel="00000000" w:rsidR="00000000" w:rsidRPr="00000000">
        <w:rPr>
          <w:sz w:val="26"/>
          <w:szCs w:val="26"/>
          <w:rtl w:val="0"/>
        </w:rPr>
        <w:t xml:space="preserve"> — the risk is aggravated when institutions fail to recognise or respond to racialised contexts.</w:t>
      </w:r>
    </w:p>
    <w:p w:rsidR="00000000" w:rsidDel="00000000" w:rsidP="00000000" w:rsidRDefault="00000000" w:rsidRPr="00000000" w14:paraId="00000083">
      <w:pPr>
        <w:spacing w:after="240" w:before="240" w:lineRule="auto"/>
        <w:rPr>
          <w:sz w:val="26"/>
          <w:szCs w:val="26"/>
        </w:rPr>
      </w:pPr>
      <w:r w:rsidDel="00000000" w:rsidR="00000000" w:rsidRPr="00000000">
        <w:rPr>
          <w:sz w:val="26"/>
          <w:szCs w:val="26"/>
          <w:rtl w:val="0"/>
        </w:rPr>
        <w:t xml:space="preserve">The concept is grounded in public law, equality duties, and procedural justice theory. It does not require discriminatory intent. It requires only that institutional design or behaviour produces disproportionate harm.</w:t>
      </w:r>
    </w:p>
    <w:p w:rsidR="00000000" w:rsidDel="00000000" w:rsidP="00000000" w:rsidRDefault="00000000" w:rsidRPr="00000000" w14:paraId="00000084">
      <w:pPr>
        <w:pStyle w:val="Heading2"/>
        <w:keepNext w:val="0"/>
        <w:keepLines w:val="0"/>
        <w:spacing w:after="80" w:lineRule="auto"/>
        <w:rPr>
          <w:b w:val="1"/>
          <w:bCs w:val="1"/>
          <w:sz w:val="38"/>
          <w:szCs w:val="38"/>
        </w:rPr>
      </w:pPr>
      <w:bookmarkStart w:colFirst="0" w:colLast="0" w:name="_ypmhptme7i0n" w:id="36"/>
      <w:bookmarkEnd w:id="36"/>
      <w:r w:rsidDel="00000000" w:rsidR="00000000" w:rsidRPr="00000000">
        <w:rPr>
          <w:b w:val="1"/>
          <w:bCs w:val="1"/>
          <w:sz w:val="38"/>
          <w:szCs w:val="38"/>
          <w:rtl w:val="0"/>
        </w:rPr>
        <w:t xml:space="preserve">3.2 Safeguard Failure as the Primary Mechanism</w:t>
      </w:r>
    </w:p>
    <w:p w:rsidR="00000000" w:rsidDel="00000000" w:rsidP="00000000" w:rsidRDefault="00000000" w:rsidRPr="00000000" w14:paraId="00000085">
      <w:pPr>
        <w:spacing w:after="240" w:before="240" w:lineRule="auto"/>
        <w:rPr>
          <w:sz w:val="26"/>
          <w:szCs w:val="26"/>
        </w:rPr>
      </w:pPr>
      <w:r w:rsidDel="00000000" w:rsidR="00000000" w:rsidRPr="00000000">
        <w:rPr>
          <w:sz w:val="26"/>
          <w:szCs w:val="26"/>
          <w:rtl w:val="0"/>
        </w:rPr>
        <w:t xml:space="preserve">Safeguards are the mechanisms through which institutions prevent harm. They include:</w:t>
      </w:r>
    </w:p>
    <w:p w:rsidR="00000000" w:rsidDel="00000000" w:rsidP="00000000" w:rsidRDefault="00000000" w:rsidRPr="00000000" w14:paraId="00000086">
      <w:pPr>
        <w:numPr>
          <w:ilvl w:val="0"/>
          <w:numId w:val="45"/>
        </w:numPr>
        <w:spacing w:after="0" w:afterAutospacing="0" w:before="240" w:lineRule="auto"/>
        <w:ind w:left="720" w:hanging="360"/>
        <w:rPr>
          <w:sz w:val="26"/>
          <w:szCs w:val="26"/>
        </w:rPr>
      </w:pPr>
      <w:r w:rsidDel="00000000" w:rsidR="00000000" w:rsidRPr="00000000">
        <w:rPr>
          <w:sz w:val="26"/>
          <w:szCs w:val="26"/>
          <w:rtl w:val="0"/>
        </w:rPr>
        <w:t xml:space="preserve">disclosure obligations,</w:t>
      </w:r>
    </w:p>
    <w:p w:rsidR="00000000" w:rsidDel="00000000" w:rsidP="00000000" w:rsidRDefault="00000000" w:rsidRPr="00000000" w14:paraId="00000087">
      <w:pPr>
        <w:numPr>
          <w:ilvl w:val="0"/>
          <w:numId w:val="45"/>
        </w:numPr>
        <w:spacing w:after="0" w:afterAutospacing="0" w:before="0" w:beforeAutospacing="0" w:lineRule="auto"/>
        <w:ind w:left="720" w:hanging="360"/>
        <w:rPr>
          <w:sz w:val="26"/>
          <w:szCs w:val="26"/>
        </w:rPr>
      </w:pPr>
      <w:r w:rsidDel="00000000" w:rsidR="00000000" w:rsidRPr="00000000">
        <w:rPr>
          <w:sz w:val="26"/>
          <w:szCs w:val="26"/>
          <w:rtl w:val="0"/>
        </w:rPr>
        <w:t xml:space="preserve">record‑keeping standards,</w:t>
      </w:r>
    </w:p>
    <w:p w:rsidR="00000000" w:rsidDel="00000000" w:rsidP="00000000" w:rsidRDefault="00000000" w:rsidRPr="00000000" w14:paraId="00000088">
      <w:pPr>
        <w:numPr>
          <w:ilvl w:val="0"/>
          <w:numId w:val="45"/>
        </w:numPr>
        <w:spacing w:after="0" w:afterAutospacing="0" w:before="0" w:beforeAutospacing="0" w:lineRule="auto"/>
        <w:ind w:left="720" w:hanging="360"/>
        <w:rPr>
          <w:sz w:val="26"/>
          <w:szCs w:val="26"/>
        </w:rPr>
      </w:pPr>
      <w:r w:rsidDel="00000000" w:rsidR="00000000" w:rsidRPr="00000000">
        <w:rPr>
          <w:sz w:val="26"/>
          <w:szCs w:val="26"/>
          <w:rtl w:val="0"/>
        </w:rPr>
        <w:t xml:space="preserve">regulatory oversight,</w:t>
      </w:r>
    </w:p>
    <w:p w:rsidR="00000000" w:rsidDel="00000000" w:rsidP="00000000" w:rsidRDefault="00000000" w:rsidRPr="00000000" w14:paraId="00000089">
      <w:pPr>
        <w:numPr>
          <w:ilvl w:val="0"/>
          <w:numId w:val="45"/>
        </w:numPr>
        <w:spacing w:after="0" w:afterAutospacing="0" w:before="0" w:beforeAutospacing="0" w:lineRule="auto"/>
        <w:ind w:left="720" w:hanging="360"/>
        <w:rPr>
          <w:sz w:val="26"/>
          <w:szCs w:val="26"/>
        </w:rPr>
      </w:pPr>
      <w:r w:rsidDel="00000000" w:rsidR="00000000" w:rsidRPr="00000000">
        <w:rPr>
          <w:sz w:val="26"/>
          <w:szCs w:val="26"/>
          <w:rtl w:val="0"/>
        </w:rPr>
        <w:t xml:space="preserve">judicial duties to ensure understanding,</w:t>
      </w:r>
    </w:p>
    <w:p w:rsidR="00000000" w:rsidDel="00000000" w:rsidP="00000000" w:rsidRDefault="00000000" w:rsidRPr="00000000" w14:paraId="0000008A">
      <w:pPr>
        <w:numPr>
          <w:ilvl w:val="0"/>
          <w:numId w:val="45"/>
        </w:numPr>
        <w:spacing w:after="240" w:before="0" w:beforeAutospacing="0" w:lineRule="auto"/>
        <w:ind w:left="720" w:hanging="360"/>
        <w:rPr>
          <w:sz w:val="26"/>
          <w:szCs w:val="26"/>
        </w:rPr>
      </w:pPr>
      <w:r w:rsidDel="00000000" w:rsidR="00000000" w:rsidRPr="00000000">
        <w:rPr>
          <w:sz w:val="26"/>
          <w:szCs w:val="26"/>
          <w:rtl w:val="0"/>
        </w:rPr>
        <w:t xml:space="preserve">and procedural protections for unrepresented individuals.</w:t>
      </w:r>
    </w:p>
    <w:p w:rsidR="00000000" w:rsidDel="00000000" w:rsidP="00000000" w:rsidRDefault="00000000" w:rsidRPr="00000000" w14:paraId="0000008B">
      <w:pPr>
        <w:spacing w:after="240" w:before="240" w:lineRule="auto"/>
        <w:rPr>
          <w:sz w:val="26"/>
          <w:szCs w:val="26"/>
        </w:rPr>
      </w:pPr>
      <w:r w:rsidDel="00000000" w:rsidR="00000000" w:rsidRPr="00000000">
        <w:rPr>
          <w:sz w:val="26"/>
          <w:szCs w:val="26"/>
          <w:rtl w:val="0"/>
        </w:rPr>
        <w:t xml:space="preserve">When safeguards fail, harm becomes more likely. When safeguards fail in a racialised context, harm becomes racially aggravated.</w:t>
      </w:r>
    </w:p>
    <w:p w:rsidR="00000000" w:rsidDel="00000000" w:rsidP="00000000" w:rsidRDefault="00000000" w:rsidRPr="00000000" w14:paraId="0000008C">
      <w:pPr>
        <w:pStyle w:val="Heading3"/>
        <w:keepNext w:val="0"/>
        <w:keepLines w:val="0"/>
        <w:spacing w:before="280" w:lineRule="auto"/>
        <w:rPr>
          <w:b w:val="1"/>
          <w:bCs w:val="1"/>
          <w:color w:val="000000"/>
          <w:sz w:val="30"/>
          <w:szCs w:val="30"/>
        </w:rPr>
      </w:pPr>
      <w:bookmarkStart w:colFirst="0" w:colLast="0" w:name="_7anwsyd6rxfr" w:id="37"/>
      <w:bookmarkEnd w:id="37"/>
      <w:r w:rsidDel="00000000" w:rsidR="00000000" w:rsidRPr="00000000">
        <w:rPr>
          <w:b w:val="1"/>
          <w:bCs w:val="1"/>
          <w:color w:val="000000"/>
          <w:sz w:val="30"/>
          <w:szCs w:val="30"/>
          <w:rtl w:val="0"/>
        </w:rPr>
        <w:t xml:space="preserve">3.2.1 The NHS Example</w:t>
      </w:r>
    </w:p>
    <w:p w:rsidR="00000000" w:rsidDel="00000000" w:rsidP="00000000" w:rsidRDefault="00000000" w:rsidRPr="00000000" w14:paraId="0000008D">
      <w:pPr>
        <w:spacing w:after="240" w:before="240" w:lineRule="auto"/>
        <w:rPr>
          <w:sz w:val="26"/>
          <w:szCs w:val="26"/>
        </w:rPr>
      </w:pPr>
      <w:r w:rsidDel="00000000" w:rsidR="00000000" w:rsidRPr="00000000">
        <w:rPr>
          <w:sz w:val="26"/>
          <w:szCs w:val="26"/>
          <w:rtl w:val="0"/>
        </w:rPr>
        <w:t xml:space="preserve">In the NHS litigation, the prolonged non‑disclosure of serious medical information for sixteen years represents a profound safeguard failure. The Duty of Candour requires openness, transparency, and timely disclosure. The failure to disclose is not merely a procedural irregularity; it is a structural breakdown in the system designed to protect patients.</w:t>
      </w:r>
    </w:p>
    <w:p w:rsidR="00000000" w:rsidDel="00000000" w:rsidP="00000000" w:rsidRDefault="00000000" w:rsidRPr="00000000" w14:paraId="0000008E">
      <w:pPr>
        <w:spacing w:after="240" w:before="240" w:lineRule="auto"/>
        <w:rPr>
          <w:sz w:val="26"/>
          <w:szCs w:val="26"/>
        </w:rPr>
      </w:pPr>
      <w:r w:rsidDel="00000000" w:rsidR="00000000" w:rsidRPr="00000000">
        <w:rPr>
          <w:sz w:val="26"/>
          <w:szCs w:val="26"/>
          <w:rtl w:val="0"/>
        </w:rPr>
        <w:t xml:space="preserve">For a Black patient, this failure is aggravated by:</w:t>
      </w:r>
    </w:p>
    <w:p w:rsidR="00000000" w:rsidDel="00000000" w:rsidP="00000000" w:rsidRDefault="00000000" w:rsidRPr="00000000" w14:paraId="0000008F">
      <w:pPr>
        <w:numPr>
          <w:ilvl w:val="0"/>
          <w:numId w:val="41"/>
        </w:numPr>
        <w:spacing w:after="0" w:afterAutospacing="0" w:before="240" w:lineRule="auto"/>
        <w:ind w:left="720" w:hanging="360"/>
        <w:rPr>
          <w:sz w:val="26"/>
          <w:szCs w:val="26"/>
        </w:rPr>
      </w:pPr>
      <w:r w:rsidDel="00000000" w:rsidR="00000000" w:rsidRPr="00000000">
        <w:rPr>
          <w:sz w:val="26"/>
          <w:szCs w:val="26"/>
          <w:rtl w:val="0"/>
        </w:rPr>
        <w:t xml:space="preserve">historical mistrust of healthcare institutions,</w:t>
      </w:r>
    </w:p>
    <w:p w:rsidR="00000000" w:rsidDel="00000000" w:rsidP="00000000" w:rsidRDefault="00000000" w:rsidRPr="00000000" w14:paraId="00000090">
      <w:pPr>
        <w:numPr>
          <w:ilvl w:val="0"/>
          <w:numId w:val="41"/>
        </w:numPr>
        <w:spacing w:after="0" w:afterAutospacing="0" w:before="0" w:beforeAutospacing="0" w:lineRule="auto"/>
        <w:ind w:left="720" w:hanging="360"/>
        <w:rPr>
          <w:sz w:val="26"/>
          <w:szCs w:val="26"/>
        </w:rPr>
      </w:pPr>
      <w:r w:rsidDel="00000000" w:rsidR="00000000" w:rsidRPr="00000000">
        <w:rPr>
          <w:sz w:val="26"/>
          <w:szCs w:val="26"/>
          <w:rtl w:val="0"/>
        </w:rPr>
        <w:t xml:space="preserve">documented disparities in treatment and communication,</w:t>
      </w:r>
    </w:p>
    <w:p w:rsidR="00000000" w:rsidDel="00000000" w:rsidP="00000000" w:rsidRDefault="00000000" w:rsidRPr="00000000" w14:paraId="00000091">
      <w:pPr>
        <w:numPr>
          <w:ilvl w:val="0"/>
          <w:numId w:val="41"/>
        </w:numPr>
        <w:spacing w:after="240" w:before="0" w:beforeAutospacing="0" w:lineRule="auto"/>
        <w:ind w:left="720" w:hanging="360"/>
        <w:rPr>
          <w:sz w:val="26"/>
          <w:szCs w:val="26"/>
        </w:rPr>
      </w:pPr>
      <w:r w:rsidDel="00000000" w:rsidR="00000000" w:rsidRPr="00000000">
        <w:rPr>
          <w:sz w:val="26"/>
          <w:szCs w:val="26"/>
          <w:rtl w:val="0"/>
        </w:rPr>
        <w:t xml:space="preserve">and reduced institutional responsiveness to concerns raised by racialised individuals.</w:t>
      </w:r>
    </w:p>
    <w:p w:rsidR="00000000" w:rsidDel="00000000" w:rsidP="00000000" w:rsidRDefault="00000000" w:rsidRPr="00000000" w14:paraId="00000092">
      <w:pPr>
        <w:spacing w:after="240" w:before="240" w:lineRule="auto"/>
        <w:rPr>
          <w:sz w:val="26"/>
          <w:szCs w:val="26"/>
        </w:rPr>
      </w:pPr>
      <w:r w:rsidDel="00000000" w:rsidR="00000000" w:rsidRPr="00000000">
        <w:rPr>
          <w:sz w:val="26"/>
          <w:szCs w:val="26"/>
          <w:rtl w:val="0"/>
        </w:rPr>
        <w:t xml:space="preserve">The safeguard failure therefore becomes racially aggravated.</w:t>
      </w:r>
    </w:p>
    <w:p w:rsidR="00000000" w:rsidDel="00000000" w:rsidP="00000000" w:rsidRDefault="00000000" w:rsidRPr="00000000" w14:paraId="00000093">
      <w:pPr>
        <w:pStyle w:val="Heading3"/>
        <w:keepNext w:val="0"/>
        <w:keepLines w:val="0"/>
        <w:spacing w:before="280" w:lineRule="auto"/>
        <w:rPr>
          <w:b w:val="1"/>
          <w:bCs w:val="1"/>
          <w:color w:val="000000"/>
          <w:sz w:val="30"/>
          <w:szCs w:val="30"/>
        </w:rPr>
      </w:pPr>
      <w:bookmarkStart w:colFirst="0" w:colLast="0" w:name="_dpvaomaae5zb" w:id="38"/>
      <w:bookmarkEnd w:id="38"/>
      <w:r w:rsidDel="00000000" w:rsidR="00000000" w:rsidRPr="00000000">
        <w:rPr>
          <w:b w:val="1"/>
          <w:bCs w:val="1"/>
          <w:color w:val="000000"/>
          <w:sz w:val="30"/>
          <w:szCs w:val="30"/>
          <w:rtl w:val="0"/>
        </w:rPr>
        <w:t xml:space="preserve">3.2.2 Safeguard Failure as a Pattern</w:t>
      </w:r>
    </w:p>
    <w:p w:rsidR="00000000" w:rsidDel="00000000" w:rsidP="00000000" w:rsidRDefault="00000000" w:rsidRPr="00000000" w14:paraId="00000094">
      <w:pPr>
        <w:spacing w:after="240" w:before="240" w:lineRule="auto"/>
        <w:rPr>
          <w:sz w:val="26"/>
          <w:szCs w:val="26"/>
        </w:rPr>
      </w:pPr>
      <w:r w:rsidDel="00000000" w:rsidR="00000000" w:rsidRPr="00000000">
        <w:rPr>
          <w:sz w:val="26"/>
          <w:szCs w:val="26"/>
          <w:rtl w:val="0"/>
        </w:rPr>
        <w:t xml:space="preserve">Safeguard failure is not an isolated event. It is a recurring feature of institutional behaviour when systems are under strain or when concerns challenge established procedures. Institutions often respond to safeguard failures with defensiveness, minimisation, or procedural deflection. These responses reinforce the underlying vulnerability and increase the likelihood of further harm.</w:t>
      </w:r>
    </w:p>
    <w:p w:rsidR="00000000" w:rsidDel="00000000" w:rsidP="00000000" w:rsidRDefault="00000000" w:rsidRPr="00000000" w14:paraId="00000095">
      <w:pPr>
        <w:pStyle w:val="Heading2"/>
        <w:keepNext w:val="0"/>
        <w:keepLines w:val="0"/>
        <w:spacing w:after="80" w:lineRule="auto"/>
        <w:rPr>
          <w:b w:val="1"/>
          <w:bCs w:val="1"/>
          <w:sz w:val="38"/>
          <w:szCs w:val="38"/>
        </w:rPr>
      </w:pPr>
      <w:bookmarkStart w:colFirst="0" w:colLast="0" w:name="_kox126a7ywwz" w:id="39"/>
      <w:bookmarkEnd w:id="39"/>
      <w:r w:rsidDel="00000000" w:rsidR="00000000" w:rsidRPr="00000000">
        <w:rPr>
          <w:b w:val="1"/>
          <w:bCs w:val="1"/>
          <w:sz w:val="38"/>
          <w:szCs w:val="38"/>
          <w:rtl w:val="0"/>
        </w:rPr>
        <w:t xml:space="preserve">3.3 Risk Displacement</w:t>
      </w:r>
    </w:p>
    <w:p w:rsidR="00000000" w:rsidDel="00000000" w:rsidP="00000000" w:rsidRDefault="00000000" w:rsidRPr="00000000" w14:paraId="00000096">
      <w:pPr>
        <w:spacing w:after="240" w:before="240" w:lineRule="auto"/>
        <w:rPr>
          <w:sz w:val="26"/>
          <w:szCs w:val="26"/>
        </w:rPr>
      </w:pPr>
      <w:r w:rsidDel="00000000" w:rsidR="00000000" w:rsidRPr="00000000">
        <w:rPr>
          <w:sz w:val="26"/>
          <w:szCs w:val="26"/>
          <w:rtl w:val="0"/>
        </w:rPr>
        <w:t xml:space="preserve">Risk displacement occurs when institutions respond to concerns by shifting responsibility back onto the individual rather than addressing the underlying issue. This is a common feature of institutional behaviour, particularly when systems are under strain or when concerns challenge established procedures.</w:t>
      </w:r>
    </w:p>
    <w:p w:rsidR="00000000" w:rsidDel="00000000" w:rsidP="00000000" w:rsidRDefault="00000000" w:rsidRPr="00000000" w14:paraId="00000097">
      <w:pPr>
        <w:spacing w:after="240" w:before="240" w:lineRule="auto"/>
        <w:rPr>
          <w:sz w:val="26"/>
          <w:szCs w:val="26"/>
        </w:rPr>
      </w:pPr>
      <w:r w:rsidDel="00000000" w:rsidR="00000000" w:rsidRPr="00000000">
        <w:rPr>
          <w:sz w:val="26"/>
          <w:szCs w:val="26"/>
          <w:rtl w:val="0"/>
        </w:rPr>
        <w:t xml:space="preserve">Risk displacement is a key mechanism of racially aggravated risk because it:</w:t>
      </w:r>
    </w:p>
    <w:p w:rsidR="00000000" w:rsidDel="00000000" w:rsidP="00000000" w:rsidRDefault="00000000" w:rsidRPr="00000000" w14:paraId="00000098">
      <w:pPr>
        <w:numPr>
          <w:ilvl w:val="0"/>
          <w:numId w:val="48"/>
        </w:numPr>
        <w:spacing w:after="0" w:afterAutospacing="0" w:before="240" w:lineRule="auto"/>
        <w:ind w:left="720" w:hanging="360"/>
        <w:rPr>
          <w:sz w:val="26"/>
          <w:szCs w:val="26"/>
        </w:rPr>
      </w:pPr>
      <w:r w:rsidDel="00000000" w:rsidR="00000000" w:rsidRPr="00000000">
        <w:rPr>
          <w:sz w:val="26"/>
          <w:szCs w:val="26"/>
          <w:rtl w:val="0"/>
        </w:rPr>
        <w:t xml:space="preserve">increases the burden on the individual,</w:t>
      </w:r>
    </w:p>
    <w:p w:rsidR="00000000" w:rsidDel="00000000" w:rsidP="00000000" w:rsidRDefault="00000000" w:rsidRPr="00000000" w14:paraId="00000099">
      <w:pPr>
        <w:numPr>
          <w:ilvl w:val="0"/>
          <w:numId w:val="48"/>
        </w:numPr>
        <w:spacing w:after="0" w:afterAutospacing="0" w:before="0" w:beforeAutospacing="0" w:lineRule="auto"/>
        <w:ind w:left="720" w:hanging="360"/>
        <w:rPr>
          <w:sz w:val="26"/>
          <w:szCs w:val="26"/>
        </w:rPr>
      </w:pPr>
      <w:r w:rsidDel="00000000" w:rsidR="00000000" w:rsidRPr="00000000">
        <w:rPr>
          <w:sz w:val="26"/>
          <w:szCs w:val="26"/>
          <w:rtl w:val="0"/>
        </w:rPr>
        <w:t xml:space="preserve">normalises institutional inaction,</w:t>
      </w:r>
    </w:p>
    <w:p w:rsidR="00000000" w:rsidDel="00000000" w:rsidP="00000000" w:rsidRDefault="00000000" w:rsidRPr="00000000" w14:paraId="0000009A">
      <w:pPr>
        <w:numPr>
          <w:ilvl w:val="0"/>
          <w:numId w:val="48"/>
        </w:numPr>
        <w:spacing w:after="240" w:before="0" w:beforeAutospacing="0" w:lineRule="auto"/>
        <w:ind w:left="720" w:hanging="360"/>
        <w:rPr>
          <w:sz w:val="26"/>
          <w:szCs w:val="26"/>
        </w:rPr>
      </w:pPr>
      <w:r w:rsidDel="00000000" w:rsidR="00000000" w:rsidRPr="00000000">
        <w:rPr>
          <w:sz w:val="26"/>
          <w:szCs w:val="26"/>
          <w:rtl w:val="0"/>
        </w:rPr>
        <w:t xml:space="preserve">and reinforces the perception that racialised concerns are peripheral.</w:t>
      </w:r>
    </w:p>
    <w:p w:rsidR="00000000" w:rsidDel="00000000" w:rsidP="00000000" w:rsidRDefault="00000000" w:rsidRPr="00000000" w14:paraId="0000009B">
      <w:pPr>
        <w:pStyle w:val="Heading3"/>
        <w:keepNext w:val="0"/>
        <w:keepLines w:val="0"/>
        <w:spacing w:before="280" w:lineRule="auto"/>
        <w:rPr>
          <w:b w:val="1"/>
          <w:bCs w:val="1"/>
          <w:color w:val="000000"/>
          <w:sz w:val="30"/>
          <w:szCs w:val="30"/>
        </w:rPr>
      </w:pPr>
      <w:bookmarkStart w:colFirst="0" w:colLast="0" w:name="_l4dkt4gb1j" w:id="40"/>
      <w:bookmarkEnd w:id="40"/>
      <w:r w:rsidDel="00000000" w:rsidR="00000000" w:rsidRPr="00000000">
        <w:rPr>
          <w:b w:val="1"/>
          <w:bCs w:val="1"/>
          <w:color w:val="000000"/>
          <w:sz w:val="30"/>
          <w:szCs w:val="30"/>
          <w:rtl w:val="0"/>
        </w:rPr>
        <w:t xml:space="preserve">3.3.1 The SRA Example</w:t>
      </w:r>
    </w:p>
    <w:p w:rsidR="00000000" w:rsidDel="00000000" w:rsidP="00000000" w:rsidRDefault="00000000" w:rsidRPr="00000000" w14:paraId="0000009C">
      <w:pPr>
        <w:spacing w:after="240" w:before="240" w:lineRule="auto"/>
        <w:rPr>
          <w:sz w:val="26"/>
          <w:szCs w:val="26"/>
        </w:rPr>
      </w:pPr>
      <w:r w:rsidDel="00000000" w:rsidR="00000000" w:rsidRPr="00000000">
        <w:rPr>
          <w:sz w:val="26"/>
          <w:szCs w:val="26"/>
          <w:rtl w:val="0"/>
        </w:rPr>
        <w:t xml:space="preserve">When concerns were raised with the SRA about professional conduct in the NHS litigation, the regulator declined to investigate, stating that the matter should be resolved through litigation. This response displaced the risk back onto the complainant, despite the SRA’s statutory duty to regulate professional behaviour independently of court proceedings.</w:t>
      </w:r>
    </w:p>
    <w:p w:rsidR="00000000" w:rsidDel="00000000" w:rsidP="00000000" w:rsidRDefault="00000000" w:rsidRPr="00000000" w14:paraId="0000009D">
      <w:pPr>
        <w:spacing w:after="240" w:before="240" w:lineRule="auto"/>
        <w:rPr>
          <w:sz w:val="26"/>
          <w:szCs w:val="26"/>
        </w:rPr>
      </w:pPr>
      <w:r w:rsidDel="00000000" w:rsidR="00000000" w:rsidRPr="00000000">
        <w:rPr>
          <w:sz w:val="26"/>
          <w:szCs w:val="26"/>
          <w:rtl w:val="0"/>
        </w:rPr>
        <w:t xml:space="preserve">The refusal to investigate—without demonstrating engagement with evidence or applying the SRA’s own Principles, Code of Conduct, or Enforcement Strategy—demonstrates risk displacement. For a Black complainant, the displacement is racially aggravated because it reinforces structural vulnerability and denies access to safeguards.</w:t>
      </w:r>
    </w:p>
    <w:p w:rsidR="00000000" w:rsidDel="00000000" w:rsidP="00000000" w:rsidRDefault="00000000" w:rsidRPr="00000000" w14:paraId="0000009E">
      <w:pPr>
        <w:pStyle w:val="Heading3"/>
        <w:keepNext w:val="0"/>
        <w:keepLines w:val="0"/>
        <w:spacing w:before="280" w:lineRule="auto"/>
        <w:rPr>
          <w:b w:val="1"/>
          <w:bCs w:val="1"/>
          <w:color w:val="000000"/>
          <w:sz w:val="30"/>
          <w:szCs w:val="30"/>
        </w:rPr>
      </w:pPr>
      <w:bookmarkStart w:colFirst="0" w:colLast="0" w:name="_qkxrnxsejetr" w:id="41"/>
      <w:bookmarkEnd w:id="41"/>
      <w:r w:rsidDel="00000000" w:rsidR="00000000" w:rsidRPr="00000000">
        <w:rPr>
          <w:b w:val="1"/>
          <w:bCs w:val="1"/>
          <w:color w:val="000000"/>
          <w:sz w:val="30"/>
          <w:szCs w:val="30"/>
          <w:rtl w:val="0"/>
        </w:rPr>
        <w:t xml:space="preserve">3.3.2 Displacement as a Structural Feature</w:t>
      </w:r>
    </w:p>
    <w:p w:rsidR="00000000" w:rsidDel="00000000" w:rsidP="00000000" w:rsidRDefault="00000000" w:rsidRPr="00000000" w14:paraId="0000009F">
      <w:pPr>
        <w:spacing w:after="240" w:before="240" w:lineRule="auto"/>
        <w:rPr>
          <w:sz w:val="26"/>
          <w:szCs w:val="26"/>
        </w:rPr>
      </w:pPr>
      <w:r w:rsidDel="00000000" w:rsidR="00000000" w:rsidRPr="00000000">
        <w:rPr>
          <w:sz w:val="26"/>
          <w:szCs w:val="26"/>
          <w:rtl w:val="0"/>
        </w:rPr>
        <w:t xml:space="preserve">Risk displacement is not merely a failure of individual judgment. It is a structural feature of institutions that prioritise procedural order over substantive fairness. When institutions rely on rigid interpretations of rules to avoid addressing concerns, they shift the burden of navigating the system onto individuals who are already vulnerable.</w:t>
      </w:r>
    </w:p>
    <w:p w:rsidR="00000000" w:rsidDel="00000000" w:rsidP="00000000" w:rsidRDefault="00000000" w:rsidRPr="00000000" w14:paraId="000000A0">
      <w:pPr>
        <w:pStyle w:val="Heading2"/>
        <w:keepNext w:val="0"/>
        <w:keepLines w:val="0"/>
        <w:spacing w:after="80" w:lineRule="auto"/>
        <w:rPr>
          <w:b w:val="1"/>
          <w:bCs w:val="1"/>
          <w:sz w:val="38"/>
          <w:szCs w:val="38"/>
        </w:rPr>
      </w:pPr>
      <w:bookmarkStart w:colFirst="0" w:colLast="0" w:name="_6i5bcwn6se0j" w:id="42"/>
      <w:bookmarkEnd w:id="42"/>
      <w:r w:rsidDel="00000000" w:rsidR="00000000" w:rsidRPr="00000000">
        <w:rPr>
          <w:b w:val="1"/>
          <w:bCs w:val="1"/>
          <w:sz w:val="38"/>
          <w:szCs w:val="38"/>
          <w:rtl w:val="0"/>
        </w:rPr>
        <w:t xml:space="preserve">3.4 Procedural Entrenchment</w:t>
      </w:r>
    </w:p>
    <w:p w:rsidR="00000000" w:rsidDel="00000000" w:rsidP="00000000" w:rsidRDefault="00000000" w:rsidRPr="00000000" w14:paraId="000000A1">
      <w:pPr>
        <w:spacing w:after="240" w:before="240" w:lineRule="auto"/>
        <w:rPr>
          <w:sz w:val="26"/>
          <w:szCs w:val="26"/>
        </w:rPr>
      </w:pPr>
      <w:r w:rsidDel="00000000" w:rsidR="00000000" w:rsidRPr="00000000">
        <w:rPr>
          <w:sz w:val="26"/>
          <w:szCs w:val="26"/>
          <w:rtl w:val="0"/>
        </w:rPr>
        <w:t xml:space="preserve">Procedural entrenchment occurs when institutions rely on rigid procedural rules to justify inaction. This is a common feature of bureaucratic systems, where adherence to process is often prioritised over fairness or context.</w:t>
      </w:r>
    </w:p>
    <w:p w:rsidR="00000000" w:rsidDel="00000000" w:rsidP="00000000" w:rsidRDefault="00000000" w:rsidRPr="00000000" w14:paraId="000000A2">
      <w:pPr>
        <w:spacing w:after="240" w:before="240" w:lineRule="auto"/>
        <w:rPr>
          <w:sz w:val="26"/>
          <w:szCs w:val="26"/>
        </w:rPr>
      </w:pPr>
      <w:r w:rsidDel="00000000" w:rsidR="00000000" w:rsidRPr="00000000">
        <w:rPr>
          <w:sz w:val="26"/>
          <w:szCs w:val="26"/>
          <w:rtl w:val="0"/>
        </w:rPr>
        <w:t xml:space="preserve">Procedural entrenchment becomes racially aggravated when:</w:t>
      </w:r>
    </w:p>
    <w:p w:rsidR="00000000" w:rsidDel="00000000" w:rsidP="00000000" w:rsidRDefault="00000000" w:rsidRPr="00000000" w14:paraId="000000A3">
      <w:pPr>
        <w:numPr>
          <w:ilvl w:val="0"/>
          <w:numId w:val="35"/>
        </w:numPr>
        <w:spacing w:after="0" w:afterAutospacing="0" w:before="240" w:lineRule="auto"/>
        <w:ind w:left="720" w:hanging="360"/>
        <w:rPr>
          <w:sz w:val="26"/>
          <w:szCs w:val="26"/>
        </w:rPr>
      </w:pPr>
      <w:r w:rsidDel="00000000" w:rsidR="00000000" w:rsidRPr="00000000">
        <w:rPr>
          <w:sz w:val="26"/>
          <w:szCs w:val="26"/>
          <w:rtl w:val="0"/>
        </w:rPr>
        <w:t xml:space="preserve">the rules are applied without regard to racialised vulnerability,</w:t>
      </w:r>
    </w:p>
    <w:p w:rsidR="00000000" w:rsidDel="00000000" w:rsidP="00000000" w:rsidRDefault="00000000" w:rsidRPr="00000000" w14:paraId="000000A4">
      <w:pPr>
        <w:numPr>
          <w:ilvl w:val="0"/>
          <w:numId w:val="35"/>
        </w:numPr>
        <w:spacing w:after="0" w:afterAutospacing="0" w:before="0" w:beforeAutospacing="0" w:lineRule="auto"/>
        <w:ind w:left="720" w:hanging="360"/>
        <w:rPr>
          <w:sz w:val="26"/>
          <w:szCs w:val="26"/>
        </w:rPr>
      </w:pPr>
      <w:r w:rsidDel="00000000" w:rsidR="00000000" w:rsidRPr="00000000">
        <w:rPr>
          <w:sz w:val="26"/>
          <w:szCs w:val="26"/>
          <w:rtl w:val="0"/>
        </w:rPr>
        <w:t xml:space="preserve">the individual’s concerns are reframed as procedural inconveniences,</w:t>
      </w:r>
    </w:p>
    <w:p w:rsidR="00000000" w:rsidDel="00000000" w:rsidP="00000000" w:rsidRDefault="00000000" w:rsidRPr="00000000" w14:paraId="000000A5">
      <w:pPr>
        <w:numPr>
          <w:ilvl w:val="0"/>
          <w:numId w:val="35"/>
        </w:numPr>
        <w:spacing w:after="240" w:before="0" w:beforeAutospacing="0" w:lineRule="auto"/>
        <w:ind w:left="720" w:hanging="360"/>
        <w:rPr>
          <w:sz w:val="26"/>
          <w:szCs w:val="26"/>
        </w:rPr>
      </w:pPr>
      <w:r w:rsidDel="00000000" w:rsidR="00000000" w:rsidRPr="00000000">
        <w:rPr>
          <w:sz w:val="26"/>
          <w:szCs w:val="26"/>
          <w:rtl w:val="0"/>
        </w:rPr>
        <w:t xml:space="preserve">and the institution uses formalism to avoid addressing substantive issues.</w:t>
      </w:r>
    </w:p>
    <w:p w:rsidR="00000000" w:rsidDel="00000000" w:rsidP="00000000" w:rsidRDefault="00000000" w:rsidRPr="00000000" w14:paraId="000000A6">
      <w:pPr>
        <w:pStyle w:val="Heading3"/>
        <w:keepNext w:val="0"/>
        <w:keepLines w:val="0"/>
        <w:spacing w:before="280" w:lineRule="auto"/>
        <w:rPr>
          <w:b w:val="1"/>
          <w:bCs w:val="1"/>
          <w:color w:val="000000"/>
          <w:sz w:val="30"/>
          <w:szCs w:val="30"/>
        </w:rPr>
      </w:pPr>
      <w:bookmarkStart w:colFirst="0" w:colLast="0" w:name="_mams09wnqodj" w:id="43"/>
      <w:bookmarkEnd w:id="43"/>
      <w:r w:rsidDel="00000000" w:rsidR="00000000" w:rsidRPr="00000000">
        <w:rPr>
          <w:b w:val="1"/>
          <w:bCs w:val="1"/>
          <w:color w:val="000000"/>
          <w:sz w:val="30"/>
          <w:szCs w:val="30"/>
          <w:rtl w:val="0"/>
        </w:rPr>
        <w:t xml:space="preserve">3.4.1 The Magistrates’ Court Example</w:t>
      </w:r>
    </w:p>
    <w:p w:rsidR="00000000" w:rsidDel="00000000" w:rsidP="00000000" w:rsidRDefault="00000000" w:rsidRPr="00000000" w14:paraId="000000A7">
      <w:pPr>
        <w:spacing w:after="240" w:before="240" w:lineRule="auto"/>
        <w:rPr>
          <w:sz w:val="26"/>
          <w:szCs w:val="26"/>
        </w:rPr>
      </w:pPr>
      <w:r w:rsidDel="00000000" w:rsidR="00000000" w:rsidRPr="00000000">
        <w:rPr>
          <w:sz w:val="26"/>
          <w:szCs w:val="26"/>
          <w:rtl w:val="0"/>
        </w:rPr>
        <w:t xml:space="preserve">In the Westminster Magistrates’ Court incident, a self‑represented Black defendant asked whether the court had safeguards for him before entering a plea. The judge responded that no safeguards existed and that he was obligated to take the plea first. This is a clear example of procedural entrenchment: the judge relied on a rigid interpretation of procedure to deny a safeguard.</w:t>
      </w:r>
    </w:p>
    <w:p w:rsidR="00000000" w:rsidDel="00000000" w:rsidP="00000000" w:rsidRDefault="00000000" w:rsidRPr="00000000" w14:paraId="000000A8">
      <w:pPr>
        <w:spacing w:after="240" w:before="240" w:lineRule="auto"/>
        <w:rPr>
          <w:sz w:val="26"/>
          <w:szCs w:val="26"/>
        </w:rPr>
      </w:pPr>
      <w:r w:rsidDel="00000000" w:rsidR="00000000" w:rsidRPr="00000000">
        <w:rPr>
          <w:sz w:val="26"/>
          <w:szCs w:val="26"/>
          <w:rtl w:val="0"/>
        </w:rPr>
        <w:t xml:space="preserve">The entrenchment is racially aggravated because:</w:t>
      </w:r>
    </w:p>
    <w:p w:rsidR="00000000" w:rsidDel="00000000" w:rsidP="00000000" w:rsidRDefault="00000000" w:rsidRPr="00000000" w14:paraId="000000A9">
      <w:pPr>
        <w:numPr>
          <w:ilvl w:val="0"/>
          <w:numId w:val="40"/>
        </w:numPr>
        <w:spacing w:after="0" w:afterAutospacing="0" w:before="240" w:lineRule="auto"/>
        <w:ind w:left="720" w:hanging="360"/>
        <w:rPr>
          <w:sz w:val="26"/>
          <w:szCs w:val="26"/>
        </w:rPr>
      </w:pPr>
      <w:r w:rsidDel="00000000" w:rsidR="00000000" w:rsidRPr="00000000">
        <w:rPr>
          <w:sz w:val="26"/>
          <w:szCs w:val="26"/>
          <w:rtl w:val="0"/>
        </w:rPr>
        <w:t xml:space="preserve">the defendant explicitly raised concerns about racialised risk,</w:t>
      </w:r>
    </w:p>
    <w:p w:rsidR="00000000" w:rsidDel="00000000" w:rsidP="00000000" w:rsidRDefault="00000000" w:rsidRPr="00000000" w14:paraId="000000AA">
      <w:pPr>
        <w:numPr>
          <w:ilvl w:val="0"/>
          <w:numId w:val="40"/>
        </w:numPr>
        <w:spacing w:after="0" w:afterAutospacing="0" w:before="0" w:beforeAutospacing="0" w:lineRule="auto"/>
        <w:ind w:left="720" w:hanging="360"/>
        <w:rPr>
          <w:sz w:val="26"/>
          <w:szCs w:val="26"/>
        </w:rPr>
      </w:pPr>
      <w:r w:rsidDel="00000000" w:rsidR="00000000" w:rsidRPr="00000000">
        <w:rPr>
          <w:sz w:val="26"/>
          <w:szCs w:val="26"/>
          <w:rtl w:val="0"/>
        </w:rPr>
        <w:t xml:space="preserve">the court refused to acknowledge or address those concerns,</w:t>
      </w:r>
    </w:p>
    <w:p w:rsidR="00000000" w:rsidDel="00000000" w:rsidP="00000000" w:rsidRDefault="00000000" w:rsidRPr="00000000" w14:paraId="000000AB">
      <w:pPr>
        <w:numPr>
          <w:ilvl w:val="0"/>
          <w:numId w:val="40"/>
        </w:numPr>
        <w:spacing w:after="240" w:before="0" w:beforeAutospacing="0" w:lineRule="auto"/>
        <w:ind w:left="720" w:hanging="360"/>
        <w:rPr>
          <w:sz w:val="26"/>
          <w:szCs w:val="26"/>
        </w:rPr>
      </w:pPr>
      <w:r w:rsidDel="00000000" w:rsidR="00000000" w:rsidRPr="00000000">
        <w:rPr>
          <w:sz w:val="26"/>
          <w:szCs w:val="26"/>
          <w:rtl w:val="0"/>
        </w:rPr>
        <w:t xml:space="preserve">and the procedural justification reinforced the underlying vulnerability.</w:t>
      </w:r>
    </w:p>
    <w:p w:rsidR="00000000" w:rsidDel="00000000" w:rsidP="00000000" w:rsidRDefault="00000000" w:rsidRPr="00000000" w14:paraId="000000AC">
      <w:pPr>
        <w:pStyle w:val="Heading3"/>
        <w:keepNext w:val="0"/>
        <w:keepLines w:val="0"/>
        <w:spacing w:before="280" w:lineRule="auto"/>
        <w:rPr>
          <w:b w:val="1"/>
          <w:bCs w:val="1"/>
          <w:color w:val="000000"/>
          <w:sz w:val="30"/>
          <w:szCs w:val="30"/>
        </w:rPr>
      </w:pPr>
      <w:bookmarkStart w:colFirst="0" w:colLast="0" w:name="_rhqj7q1c638a" w:id="44"/>
      <w:bookmarkEnd w:id="44"/>
      <w:r w:rsidDel="00000000" w:rsidR="00000000" w:rsidRPr="00000000">
        <w:rPr>
          <w:b w:val="1"/>
          <w:bCs w:val="1"/>
          <w:color w:val="000000"/>
          <w:sz w:val="30"/>
          <w:szCs w:val="30"/>
          <w:rtl w:val="0"/>
        </w:rPr>
        <w:t xml:space="preserve">3.4.2 Entrenchment as a Governance Failure</w:t>
      </w:r>
    </w:p>
    <w:p w:rsidR="00000000" w:rsidDel="00000000" w:rsidP="00000000" w:rsidRDefault="00000000" w:rsidRPr="00000000" w14:paraId="000000AD">
      <w:pPr>
        <w:spacing w:after="240" w:before="240" w:lineRule="auto"/>
        <w:rPr>
          <w:sz w:val="26"/>
          <w:szCs w:val="26"/>
        </w:rPr>
      </w:pPr>
      <w:r w:rsidDel="00000000" w:rsidR="00000000" w:rsidRPr="00000000">
        <w:rPr>
          <w:sz w:val="26"/>
          <w:szCs w:val="26"/>
          <w:rtl w:val="0"/>
        </w:rPr>
        <w:t xml:space="preserve">Procedural entrenchment reflects a governance failure. Institutions that prioritise procedural consistency over contextual fairness create conditions under which racialised harm becomes normalised. Entrenchment is not a neutral application of rules; it is a choice that has disproportionate impact.</w:t>
      </w:r>
    </w:p>
    <w:p w:rsidR="00000000" w:rsidDel="00000000" w:rsidP="00000000" w:rsidRDefault="00000000" w:rsidRPr="00000000" w14:paraId="000000AE">
      <w:pPr>
        <w:pStyle w:val="Heading2"/>
        <w:keepNext w:val="0"/>
        <w:keepLines w:val="0"/>
        <w:spacing w:after="80" w:lineRule="auto"/>
        <w:rPr>
          <w:b w:val="1"/>
          <w:bCs w:val="1"/>
          <w:sz w:val="38"/>
          <w:szCs w:val="38"/>
        </w:rPr>
      </w:pPr>
      <w:bookmarkStart w:colFirst="0" w:colLast="0" w:name="_1ki1gnclr8q7" w:id="45"/>
      <w:bookmarkEnd w:id="45"/>
      <w:r w:rsidDel="00000000" w:rsidR="00000000" w:rsidRPr="00000000">
        <w:rPr>
          <w:b w:val="1"/>
          <w:bCs w:val="1"/>
          <w:sz w:val="38"/>
          <w:szCs w:val="38"/>
          <w:rtl w:val="0"/>
        </w:rPr>
        <w:t xml:space="preserve">3.5 Racialised Amplification of Harm</w:t>
      </w:r>
    </w:p>
    <w:p w:rsidR="00000000" w:rsidDel="00000000" w:rsidP="00000000" w:rsidRDefault="00000000" w:rsidRPr="00000000" w14:paraId="000000AF">
      <w:pPr>
        <w:spacing w:after="240" w:before="240" w:lineRule="auto"/>
        <w:rPr>
          <w:sz w:val="26"/>
          <w:szCs w:val="26"/>
        </w:rPr>
      </w:pPr>
      <w:r w:rsidDel="00000000" w:rsidR="00000000" w:rsidRPr="00000000">
        <w:rPr>
          <w:sz w:val="26"/>
          <w:szCs w:val="26"/>
          <w:rtl w:val="0"/>
        </w:rPr>
        <w:t xml:space="preserve">Racially aggravated risk is not simply the presence of risk; it is the amplification of harm through racialised contexts. This amplification occurs through:</w:t>
      </w:r>
    </w:p>
    <w:p w:rsidR="00000000" w:rsidDel="00000000" w:rsidP="00000000" w:rsidRDefault="00000000" w:rsidRPr="00000000" w14:paraId="000000B0">
      <w:pPr>
        <w:numPr>
          <w:ilvl w:val="0"/>
          <w:numId w:val="30"/>
        </w:numPr>
        <w:spacing w:after="0" w:afterAutospacing="0" w:before="240" w:lineRule="auto"/>
        <w:ind w:left="720" w:hanging="360"/>
        <w:rPr>
          <w:sz w:val="26"/>
          <w:szCs w:val="26"/>
        </w:rPr>
      </w:pPr>
      <w:r w:rsidDel="00000000" w:rsidR="00000000" w:rsidRPr="00000000">
        <w:rPr>
          <w:sz w:val="26"/>
          <w:szCs w:val="26"/>
          <w:rtl w:val="0"/>
        </w:rPr>
        <w:t xml:space="preserve">reduced institutional trust,</w:t>
      </w:r>
    </w:p>
    <w:p w:rsidR="00000000" w:rsidDel="00000000" w:rsidP="00000000" w:rsidRDefault="00000000" w:rsidRPr="00000000" w14:paraId="000000B1">
      <w:pPr>
        <w:numPr>
          <w:ilvl w:val="0"/>
          <w:numId w:val="30"/>
        </w:numPr>
        <w:spacing w:after="0" w:afterAutospacing="0" w:before="0" w:beforeAutospacing="0" w:lineRule="auto"/>
        <w:ind w:left="720" w:hanging="360"/>
        <w:rPr>
          <w:sz w:val="26"/>
          <w:szCs w:val="26"/>
        </w:rPr>
      </w:pPr>
      <w:r w:rsidDel="00000000" w:rsidR="00000000" w:rsidRPr="00000000">
        <w:rPr>
          <w:sz w:val="26"/>
          <w:szCs w:val="26"/>
          <w:rtl w:val="0"/>
        </w:rPr>
        <w:t xml:space="preserve">increased procedural burden,</w:t>
      </w:r>
    </w:p>
    <w:p w:rsidR="00000000" w:rsidDel="00000000" w:rsidP="00000000" w:rsidRDefault="00000000" w:rsidRPr="00000000" w14:paraId="000000B2">
      <w:pPr>
        <w:numPr>
          <w:ilvl w:val="0"/>
          <w:numId w:val="30"/>
        </w:numPr>
        <w:spacing w:after="0" w:afterAutospacing="0" w:before="0" w:beforeAutospacing="0" w:lineRule="auto"/>
        <w:ind w:left="720" w:hanging="360"/>
        <w:rPr>
          <w:sz w:val="26"/>
          <w:szCs w:val="26"/>
        </w:rPr>
      </w:pPr>
      <w:r w:rsidDel="00000000" w:rsidR="00000000" w:rsidRPr="00000000">
        <w:rPr>
          <w:sz w:val="26"/>
          <w:szCs w:val="26"/>
          <w:rtl w:val="0"/>
        </w:rPr>
        <w:t xml:space="preserve">heightened vulnerability to safeguard failure,</w:t>
      </w:r>
    </w:p>
    <w:p w:rsidR="00000000" w:rsidDel="00000000" w:rsidP="00000000" w:rsidRDefault="00000000" w:rsidRPr="00000000" w14:paraId="000000B3">
      <w:pPr>
        <w:numPr>
          <w:ilvl w:val="0"/>
          <w:numId w:val="30"/>
        </w:numPr>
        <w:spacing w:after="240" w:before="0" w:beforeAutospacing="0" w:lineRule="auto"/>
        <w:ind w:left="720" w:hanging="360"/>
        <w:rPr>
          <w:sz w:val="26"/>
          <w:szCs w:val="26"/>
        </w:rPr>
      </w:pPr>
      <w:r w:rsidDel="00000000" w:rsidR="00000000" w:rsidRPr="00000000">
        <w:rPr>
          <w:sz w:val="26"/>
          <w:szCs w:val="26"/>
          <w:rtl w:val="0"/>
        </w:rPr>
        <w:t xml:space="preserve">and the cumulative effect of repeated institutional dismissals.</w:t>
      </w:r>
    </w:p>
    <w:p w:rsidR="00000000" w:rsidDel="00000000" w:rsidP="00000000" w:rsidRDefault="00000000" w:rsidRPr="00000000" w14:paraId="000000B4">
      <w:pPr>
        <w:pStyle w:val="Heading3"/>
        <w:keepNext w:val="0"/>
        <w:keepLines w:val="0"/>
        <w:spacing w:before="280" w:lineRule="auto"/>
        <w:rPr>
          <w:b w:val="1"/>
          <w:bCs w:val="1"/>
          <w:color w:val="000000"/>
          <w:sz w:val="30"/>
          <w:szCs w:val="30"/>
        </w:rPr>
      </w:pPr>
      <w:bookmarkStart w:colFirst="0" w:colLast="0" w:name="_9o2gpaib4a8m" w:id="46"/>
      <w:bookmarkEnd w:id="46"/>
      <w:r w:rsidDel="00000000" w:rsidR="00000000" w:rsidRPr="00000000">
        <w:rPr>
          <w:b w:val="1"/>
          <w:bCs w:val="1"/>
          <w:color w:val="000000"/>
          <w:sz w:val="30"/>
          <w:szCs w:val="30"/>
          <w:rtl w:val="0"/>
        </w:rPr>
        <w:t xml:space="preserve">3.5.1 Legal Trauma as an Outcome</w:t>
      </w:r>
    </w:p>
    <w:p w:rsidR="00000000" w:rsidDel="00000000" w:rsidP="00000000" w:rsidRDefault="00000000" w:rsidRPr="00000000" w14:paraId="000000B5">
      <w:pPr>
        <w:spacing w:after="240" w:before="240" w:lineRule="auto"/>
        <w:rPr>
          <w:sz w:val="26"/>
          <w:szCs w:val="26"/>
        </w:rPr>
      </w:pPr>
      <w:r w:rsidDel="00000000" w:rsidR="00000000" w:rsidRPr="00000000">
        <w:rPr>
          <w:sz w:val="26"/>
          <w:szCs w:val="26"/>
          <w:rtl w:val="0"/>
        </w:rPr>
        <w:t xml:space="preserve">Legal trauma is the human consequence of racially aggravated risk. It arises when individuals experience:</w:t>
      </w:r>
    </w:p>
    <w:p w:rsidR="00000000" w:rsidDel="00000000" w:rsidP="00000000" w:rsidRDefault="00000000" w:rsidRPr="00000000" w14:paraId="000000B6">
      <w:pPr>
        <w:numPr>
          <w:ilvl w:val="0"/>
          <w:numId w:val="53"/>
        </w:numPr>
        <w:spacing w:after="0" w:afterAutospacing="0" w:before="240" w:lineRule="auto"/>
        <w:ind w:left="720" w:hanging="360"/>
        <w:rPr>
          <w:sz w:val="26"/>
          <w:szCs w:val="26"/>
        </w:rPr>
      </w:pPr>
      <w:r w:rsidDel="00000000" w:rsidR="00000000" w:rsidRPr="00000000">
        <w:rPr>
          <w:sz w:val="26"/>
          <w:szCs w:val="26"/>
          <w:rtl w:val="0"/>
        </w:rPr>
        <w:t xml:space="preserve">prolonged uncertainty,</w:t>
      </w:r>
    </w:p>
    <w:p w:rsidR="00000000" w:rsidDel="00000000" w:rsidP="00000000" w:rsidRDefault="00000000" w:rsidRPr="00000000" w14:paraId="000000B7">
      <w:pPr>
        <w:numPr>
          <w:ilvl w:val="0"/>
          <w:numId w:val="53"/>
        </w:numPr>
        <w:spacing w:after="0" w:afterAutospacing="0" w:before="0" w:beforeAutospacing="0" w:lineRule="auto"/>
        <w:ind w:left="720" w:hanging="360"/>
        <w:rPr>
          <w:sz w:val="26"/>
          <w:szCs w:val="26"/>
        </w:rPr>
      </w:pPr>
      <w:r w:rsidDel="00000000" w:rsidR="00000000" w:rsidRPr="00000000">
        <w:rPr>
          <w:sz w:val="26"/>
          <w:szCs w:val="26"/>
          <w:rtl w:val="0"/>
        </w:rPr>
        <w:t xml:space="preserve">institutional dismissal,</w:t>
      </w:r>
    </w:p>
    <w:p w:rsidR="00000000" w:rsidDel="00000000" w:rsidP="00000000" w:rsidRDefault="00000000" w:rsidRPr="00000000" w14:paraId="000000B8">
      <w:pPr>
        <w:numPr>
          <w:ilvl w:val="0"/>
          <w:numId w:val="53"/>
        </w:numPr>
        <w:spacing w:after="0" w:afterAutospacing="0" w:before="0" w:beforeAutospacing="0" w:lineRule="auto"/>
        <w:ind w:left="720" w:hanging="360"/>
        <w:rPr>
          <w:sz w:val="26"/>
          <w:szCs w:val="26"/>
        </w:rPr>
      </w:pPr>
      <w:r w:rsidDel="00000000" w:rsidR="00000000" w:rsidRPr="00000000">
        <w:rPr>
          <w:sz w:val="26"/>
          <w:szCs w:val="26"/>
          <w:rtl w:val="0"/>
        </w:rPr>
        <w:t xml:space="preserve">procedural opacity,</w:t>
      </w:r>
    </w:p>
    <w:p w:rsidR="00000000" w:rsidDel="00000000" w:rsidP="00000000" w:rsidRDefault="00000000" w:rsidRPr="00000000" w14:paraId="000000B9">
      <w:pPr>
        <w:numPr>
          <w:ilvl w:val="0"/>
          <w:numId w:val="53"/>
        </w:numPr>
        <w:spacing w:after="240" w:before="0" w:beforeAutospacing="0" w:lineRule="auto"/>
        <w:ind w:left="720" w:hanging="360"/>
        <w:rPr>
          <w:sz w:val="26"/>
          <w:szCs w:val="26"/>
        </w:rPr>
      </w:pPr>
      <w:r w:rsidDel="00000000" w:rsidR="00000000" w:rsidRPr="00000000">
        <w:rPr>
          <w:sz w:val="26"/>
          <w:szCs w:val="26"/>
          <w:rtl w:val="0"/>
        </w:rPr>
        <w:t xml:space="preserve">and the sense that systems designed to protect them instead expose them to harm.</w:t>
      </w:r>
    </w:p>
    <w:p w:rsidR="00000000" w:rsidDel="00000000" w:rsidP="00000000" w:rsidRDefault="00000000" w:rsidRPr="00000000" w14:paraId="000000BA">
      <w:pPr>
        <w:spacing w:after="240" w:before="240" w:lineRule="auto"/>
        <w:rPr>
          <w:sz w:val="26"/>
          <w:szCs w:val="26"/>
        </w:rPr>
      </w:pPr>
      <w:r w:rsidDel="00000000" w:rsidR="00000000" w:rsidRPr="00000000">
        <w:rPr>
          <w:sz w:val="26"/>
          <w:szCs w:val="26"/>
          <w:rtl w:val="0"/>
        </w:rPr>
        <w:t xml:space="preserve">In the NHS litigation, the discovery of undisclosed information after sixteen years is itself traumatic. The subsequent institutional responses—minimisation, inconsistency, and resistance—create a second layer of trauma. This trauma is racially aggravated because it occurs within a context of structural vulnerability.</w:t>
      </w:r>
    </w:p>
    <w:p w:rsidR="00000000" w:rsidDel="00000000" w:rsidP="00000000" w:rsidRDefault="00000000" w:rsidRPr="00000000" w14:paraId="000000BB">
      <w:pPr>
        <w:pStyle w:val="Heading2"/>
        <w:keepNext w:val="0"/>
        <w:keepLines w:val="0"/>
        <w:spacing w:after="80" w:lineRule="auto"/>
        <w:rPr>
          <w:b w:val="1"/>
          <w:bCs w:val="1"/>
          <w:sz w:val="38"/>
          <w:szCs w:val="38"/>
        </w:rPr>
      </w:pPr>
      <w:bookmarkStart w:colFirst="0" w:colLast="0" w:name="_rlsxsr7vl4cq" w:id="47"/>
      <w:bookmarkEnd w:id="47"/>
      <w:r w:rsidDel="00000000" w:rsidR="00000000" w:rsidRPr="00000000">
        <w:rPr>
          <w:b w:val="1"/>
          <w:bCs w:val="1"/>
          <w:sz w:val="38"/>
          <w:szCs w:val="38"/>
          <w:rtl w:val="0"/>
        </w:rPr>
        <w:t xml:space="preserve">3.6 Racially Aggravated Risk as a Systemic Condition</w:t>
      </w:r>
    </w:p>
    <w:p w:rsidR="00000000" w:rsidDel="00000000" w:rsidP="00000000" w:rsidRDefault="00000000" w:rsidRPr="00000000" w14:paraId="000000BC">
      <w:pPr>
        <w:spacing w:after="240" w:before="240" w:lineRule="auto"/>
        <w:rPr>
          <w:sz w:val="26"/>
          <w:szCs w:val="26"/>
        </w:rPr>
      </w:pPr>
      <w:r w:rsidDel="00000000" w:rsidR="00000000" w:rsidRPr="00000000">
        <w:rPr>
          <w:sz w:val="26"/>
          <w:szCs w:val="26"/>
          <w:rtl w:val="0"/>
        </w:rPr>
        <w:t xml:space="preserve">The examples from healthcare, regulatory oversight, and criminal courts demonstrate that racially aggravated risk is not an anomaly. It is a systemic condition that emerges when institutions:</w:t>
      </w:r>
    </w:p>
    <w:p w:rsidR="00000000" w:rsidDel="00000000" w:rsidP="00000000" w:rsidRDefault="00000000" w:rsidRPr="00000000" w14:paraId="000000BD">
      <w:pPr>
        <w:numPr>
          <w:ilvl w:val="0"/>
          <w:numId w:val="25"/>
        </w:numPr>
        <w:spacing w:after="0" w:afterAutospacing="0" w:before="240" w:lineRule="auto"/>
        <w:ind w:left="720" w:hanging="360"/>
        <w:rPr>
          <w:sz w:val="26"/>
          <w:szCs w:val="26"/>
        </w:rPr>
      </w:pPr>
      <w:r w:rsidDel="00000000" w:rsidR="00000000" w:rsidRPr="00000000">
        <w:rPr>
          <w:sz w:val="26"/>
          <w:szCs w:val="26"/>
          <w:rtl w:val="0"/>
        </w:rPr>
        <w:t xml:space="preserve">assume neutrality,</w:t>
      </w:r>
    </w:p>
    <w:p w:rsidR="00000000" w:rsidDel="00000000" w:rsidP="00000000" w:rsidRDefault="00000000" w:rsidRPr="00000000" w14:paraId="000000BE">
      <w:pPr>
        <w:numPr>
          <w:ilvl w:val="0"/>
          <w:numId w:val="25"/>
        </w:numPr>
        <w:spacing w:after="0" w:afterAutospacing="0" w:before="0" w:beforeAutospacing="0" w:lineRule="auto"/>
        <w:ind w:left="720" w:hanging="360"/>
        <w:rPr>
          <w:sz w:val="26"/>
          <w:szCs w:val="26"/>
        </w:rPr>
      </w:pPr>
      <w:r w:rsidDel="00000000" w:rsidR="00000000" w:rsidRPr="00000000">
        <w:rPr>
          <w:sz w:val="26"/>
          <w:szCs w:val="26"/>
          <w:rtl w:val="0"/>
        </w:rPr>
        <w:t xml:space="preserve">fail to recognise racialised contexts,</w:t>
      </w:r>
    </w:p>
    <w:p w:rsidR="00000000" w:rsidDel="00000000" w:rsidP="00000000" w:rsidRDefault="00000000" w:rsidRPr="00000000" w14:paraId="000000BF">
      <w:pPr>
        <w:numPr>
          <w:ilvl w:val="0"/>
          <w:numId w:val="25"/>
        </w:numPr>
        <w:spacing w:after="0" w:afterAutospacing="0" w:before="0" w:beforeAutospacing="0" w:lineRule="auto"/>
        <w:ind w:left="720" w:hanging="360"/>
        <w:rPr>
          <w:sz w:val="26"/>
          <w:szCs w:val="26"/>
        </w:rPr>
      </w:pPr>
      <w:r w:rsidDel="00000000" w:rsidR="00000000" w:rsidRPr="00000000">
        <w:rPr>
          <w:sz w:val="26"/>
          <w:szCs w:val="26"/>
          <w:rtl w:val="0"/>
        </w:rPr>
        <w:t xml:space="preserve">deny safeguards,</w:t>
      </w:r>
    </w:p>
    <w:p w:rsidR="00000000" w:rsidDel="00000000" w:rsidP="00000000" w:rsidRDefault="00000000" w:rsidRPr="00000000" w14:paraId="000000C0">
      <w:pPr>
        <w:numPr>
          <w:ilvl w:val="0"/>
          <w:numId w:val="25"/>
        </w:numPr>
        <w:spacing w:after="240" w:before="0" w:beforeAutospacing="0" w:lineRule="auto"/>
        <w:ind w:left="720" w:hanging="360"/>
        <w:rPr>
          <w:sz w:val="26"/>
          <w:szCs w:val="26"/>
        </w:rPr>
      </w:pPr>
      <w:r w:rsidDel="00000000" w:rsidR="00000000" w:rsidRPr="00000000">
        <w:rPr>
          <w:sz w:val="26"/>
          <w:szCs w:val="26"/>
          <w:rtl w:val="0"/>
        </w:rPr>
        <w:t xml:space="preserve">and rely on procedural formalism to justify inaction.</w:t>
      </w:r>
    </w:p>
    <w:p w:rsidR="00000000" w:rsidDel="00000000" w:rsidP="00000000" w:rsidRDefault="00000000" w:rsidRPr="00000000" w14:paraId="000000C1">
      <w:pPr>
        <w:spacing w:after="240" w:before="240" w:lineRule="auto"/>
        <w:rPr>
          <w:sz w:val="26"/>
          <w:szCs w:val="26"/>
        </w:rPr>
      </w:pPr>
      <w:r w:rsidDel="00000000" w:rsidR="00000000" w:rsidRPr="00000000">
        <w:rPr>
          <w:sz w:val="26"/>
          <w:szCs w:val="26"/>
          <w:rtl w:val="0"/>
        </w:rPr>
        <w:t xml:space="preserve">Racially aggravated risk therefore provides a powerful analytical tool for understanding how institutions produce and distribute harm.</w:t>
      </w:r>
    </w:p>
    <w:p w:rsidR="00000000" w:rsidDel="00000000" w:rsidP="00000000" w:rsidRDefault="00000000" w:rsidRPr="00000000" w14:paraId="000000C2">
      <w:pPr>
        <w:pStyle w:val="Heading1"/>
        <w:keepNext w:val="0"/>
        <w:keepLines w:val="0"/>
        <w:spacing w:before="480" w:lineRule="auto"/>
        <w:rPr>
          <w:b w:val="1"/>
          <w:bCs w:val="1"/>
          <w:sz w:val="50"/>
          <w:szCs w:val="50"/>
        </w:rPr>
      </w:pPr>
      <w:bookmarkStart w:colFirst="0" w:colLast="0" w:name="_7evs82mkjf5z" w:id="48"/>
      <w:bookmarkEnd w:id="48"/>
      <w:r w:rsidDel="00000000" w:rsidR="00000000" w:rsidRPr="00000000">
        <w:rPr>
          <w:rFonts w:ascii="Fira Mono" w:cs="Fira Mono" w:eastAsia="Fira Mono" w:hAnsi="Fira Mono"/>
          <w:b w:val="1"/>
          <w:bCs w:val="1"/>
          <w:sz w:val="50"/>
          <w:szCs w:val="50"/>
          <w:rtl w:val="0"/>
        </w:rPr>
        <w:t xml:space="preserve">⭐ Part 3 </w:t>
      </w:r>
    </w:p>
    <w:p w:rsidR="00000000" w:rsidDel="00000000" w:rsidP="00000000" w:rsidRDefault="00000000" w:rsidRPr="00000000" w14:paraId="000000C3">
      <w:pPr>
        <w:pStyle w:val="Heading1"/>
        <w:keepNext w:val="0"/>
        <w:keepLines w:val="0"/>
        <w:spacing w:before="480" w:lineRule="auto"/>
        <w:rPr>
          <w:b w:val="1"/>
          <w:bCs w:val="1"/>
          <w:sz w:val="50"/>
          <w:szCs w:val="50"/>
        </w:rPr>
      </w:pPr>
      <w:bookmarkStart w:colFirst="0" w:colLast="0" w:name="_3k7sgvcf1v5i" w:id="49"/>
      <w:bookmarkEnd w:id="49"/>
      <w:r w:rsidDel="00000000" w:rsidR="00000000" w:rsidRPr="00000000">
        <w:rPr>
          <w:rtl w:val="0"/>
        </w:rPr>
      </w:r>
    </w:p>
    <w:p w:rsidR="00000000" w:rsidDel="00000000" w:rsidP="00000000" w:rsidRDefault="00000000" w:rsidRPr="00000000" w14:paraId="000000C4">
      <w:pPr>
        <w:pStyle w:val="Heading1"/>
        <w:keepNext w:val="0"/>
        <w:keepLines w:val="0"/>
        <w:spacing w:before="480" w:lineRule="auto"/>
        <w:rPr>
          <w:b w:val="1"/>
          <w:bCs w:val="1"/>
          <w:sz w:val="50"/>
          <w:szCs w:val="50"/>
        </w:rPr>
      </w:pPr>
      <w:bookmarkStart w:colFirst="0" w:colLast="0" w:name="_enym5ikaw0n9" w:id="50"/>
      <w:bookmarkEnd w:id="50"/>
      <w:r w:rsidDel="00000000" w:rsidR="00000000" w:rsidRPr="00000000">
        <w:rPr>
          <w:b w:val="1"/>
          <w:bCs w:val="1"/>
          <w:sz w:val="50"/>
          <w:szCs w:val="50"/>
          <w:rtl w:val="0"/>
        </w:rPr>
        <w:t xml:space="preserve">📘 PART 4 — Section 4: Racially Aggravated Reasoning (approx. 1,300–1,500 words)</w:t>
      </w:r>
    </w:p>
    <w:p w:rsidR="00000000" w:rsidDel="00000000" w:rsidP="00000000" w:rsidRDefault="00000000" w:rsidRPr="00000000" w14:paraId="000000C5">
      <w:pPr>
        <w:pStyle w:val="Heading1"/>
        <w:keepNext w:val="0"/>
        <w:keepLines w:val="0"/>
        <w:spacing w:before="480" w:lineRule="auto"/>
        <w:rPr>
          <w:b w:val="1"/>
          <w:bCs w:val="1"/>
          <w:sz w:val="50"/>
          <w:szCs w:val="50"/>
        </w:rPr>
      </w:pPr>
      <w:bookmarkStart w:colFirst="0" w:colLast="0" w:name="_nz3lnp3yghsz" w:id="51"/>
      <w:bookmarkEnd w:id="51"/>
      <w:r w:rsidDel="00000000" w:rsidR="00000000" w:rsidRPr="00000000">
        <w:rPr>
          <w:b w:val="1"/>
          <w:bCs w:val="1"/>
          <w:sz w:val="50"/>
          <w:szCs w:val="50"/>
          <w:rtl w:val="0"/>
        </w:rPr>
        <w:t xml:space="preserve">📘 PART 4 OF THE ARTICLE</w:t>
      </w:r>
    </w:p>
    <w:p w:rsidR="00000000" w:rsidDel="00000000" w:rsidP="00000000" w:rsidRDefault="00000000" w:rsidRPr="00000000" w14:paraId="000000C6">
      <w:pPr>
        <w:pStyle w:val="Heading3"/>
        <w:keepNext w:val="0"/>
        <w:keepLines w:val="0"/>
        <w:spacing w:before="280" w:lineRule="auto"/>
        <w:rPr>
          <w:b w:val="1"/>
          <w:bCs w:val="1"/>
          <w:i w:val="1"/>
          <w:iCs w:val="1"/>
          <w:color w:val="000000"/>
          <w:sz w:val="30"/>
          <w:szCs w:val="30"/>
        </w:rPr>
      </w:pPr>
      <w:bookmarkStart w:colFirst="0" w:colLast="0" w:name="_k9eeblt3l7fp" w:id="52"/>
      <w:bookmarkEnd w:id="52"/>
      <w:r w:rsidDel="00000000" w:rsidR="00000000" w:rsidRPr="00000000">
        <w:rPr>
          <w:b w:val="1"/>
          <w:bCs w:val="1"/>
          <w:i w:val="1"/>
          <w:iCs w:val="1"/>
          <w:color w:val="000000"/>
          <w:sz w:val="30"/>
          <w:szCs w:val="30"/>
          <w:rtl w:val="0"/>
        </w:rPr>
        <w:t xml:space="preserve">(Expanded Section 4: Racially Aggravated Reasoning — approx. 1,300–1,500 words)</w:t>
      </w:r>
    </w:p>
    <w:p w:rsidR="00000000" w:rsidDel="00000000" w:rsidP="00000000" w:rsidRDefault="00000000" w:rsidRPr="00000000" w14:paraId="000000C7">
      <w:pPr>
        <w:pStyle w:val="Heading1"/>
        <w:keepNext w:val="0"/>
        <w:keepLines w:val="0"/>
        <w:spacing w:before="480" w:lineRule="auto"/>
        <w:rPr>
          <w:b w:val="1"/>
          <w:bCs w:val="1"/>
          <w:sz w:val="50"/>
          <w:szCs w:val="50"/>
        </w:rPr>
      </w:pPr>
      <w:bookmarkStart w:colFirst="0" w:colLast="0" w:name="_9q2jl8ud26t" w:id="53"/>
      <w:bookmarkEnd w:id="53"/>
      <w:r w:rsidDel="00000000" w:rsidR="00000000" w:rsidRPr="00000000">
        <w:rPr>
          <w:b w:val="1"/>
          <w:bCs w:val="1"/>
          <w:sz w:val="50"/>
          <w:szCs w:val="50"/>
          <w:rtl w:val="0"/>
        </w:rPr>
        <w:t xml:space="preserve">4. Racially Aggravated Reasoning</w:t>
      </w:r>
    </w:p>
    <w:p w:rsidR="00000000" w:rsidDel="00000000" w:rsidP="00000000" w:rsidRDefault="00000000" w:rsidRPr="00000000" w14:paraId="000000C8">
      <w:pPr>
        <w:spacing w:after="240" w:before="240" w:lineRule="auto"/>
        <w:rPr>
          <w:sz w:val="26"/>
          <w:szCs w:val="26"/>
        </w:rPr>
      </w:pPr>
      <w:r w:rsidDel="00000000" w:rsidR="00000000" w:rsidRPr="00000000">
        <w:rPr>
          <w:sz w:val="26"/>
          <w:szCs w:val="26"/>
          <w:rtl w:val="0"/>
        </w:rPr>
        <w:t xml:space="preserve">If racially aggravated risk describes the structural conditions under which institutions expose Black individuals to disproportionate procedural harm, then </w:t>
      </w:r>
      <w:r w:rsidDel="00000000" w:rsidR="00000000" w:rsidRPr="00000000">
        <w:rPr>
          <w:b w:val="1"/>
          <w:bCs w:val="1"/>
          <w:sz w:val="26"/>
          <w:szCs w:val="26"/>
          <w:rtl w:val="0"/>
        </w:rPr>
        <w:t xml:space="preserve">racially aggravated reasoning</w:t>
      </w:r>
      <w:r w:rsidDel="00000000" w:rsidR="00000000" w:rsidRPr="00000000">
        <w:rPr>
          <w:sz w:val="26"/>
          <w:szCs w:val="26"/>
          <w:rtl w:val="0"/>
        </w:rPr>
        <w:t xml:space="preserve"> describes the </w:t>
      </w:r>
      <w:r w:rsidDel="00000000" w:rsidR="00000000" w:rsidRPr="00000000">
        <w:rPr>
          <w:i w:val="1"/>
          <w:iCs w:val="1"/>
          <w:sz w:val="26"/>
          <w:szCs w:val="26"/>
          <w:rtl w:val="0"/>
        </w:rPr>
        <w:t xml:space="preserve">interpretive logic</w:t>
      </w:r>
      <w:r w:rsidDel="00000000" w:rsidR="00000000" w:rsidRPr="00000000">
        <w:rPr>
          <w:sz w:val="26"/>
          <w:szCs w:val="26"/>
          <w:rtl w:val="0"/>
        </w:rPr>
        <w:t xml:space="preserve"> institutions deploy when confronted with that risk. It is the institutional response to vulnerability — a patterned mode of justification that transforms safeguard failures into administratively acceptable outcomes. This section develops the concept of racially aggravated reasoning as a distinct analytical category, demonstrating how institutions normalise, rationalise, and perpetuate racially aggravated risk through procedural narratives that appear neutral but operate within racialised contexts.</w:t>
      </w:r>
    </w:p>
    <w:p w:rsidR="00000000" w:rsidDel="00000000" w:rsidP="00000000" w:rsidRDefault="00000000" w:rsidRPr="00000000" w14:paraId="000000C9">
      <w:pPr>
        <w:spacing w:after="240" w:before="240" w:lineRule="auto"/>
        <w:rPr>
          <w:sz w:val="26"/>
          <w:szCs w:val="26"/>
        </w:rPr>
      </w:pPr>
      <w:r w:rsidDel="00000000" w:rsidR="00000000" w:rsidRPr="00000000">
        <w:rPr>
          <w:sz w:val="26"/>
          <w:szCs w:val="26"/>
          <w:rtl w:val="0"/>
        </w:rPr>
        <w:t xml:space="preserve">Racially aggravated reasoning is not about individual prejudice. It is about </w:t>
      </w:r>
      <w:r w:rsidDel="00000000" w:rsidR="00000000" w:rsidRPr="00000000">
        <w:rPr>
          <w:b w:val="1"/>
          <w:bCs w:val="1"/>
          <w:sz w:val="26"/>
          <w:szCs w:val="26"/>
          <w:rtl w:val="0"/>
        </w:rPr>
        <w:t xml:space="preserve">institutional cognition</w:t>
      </w:r>
      <w:r w:rsidDel="00000000" w:rsidR="00000000" w:rsidRPr="00000000">
        <w:rPr>
          <w:sz w:val="26"/>
          <w:szCs w:val="26"/>
          <w:rtl w:val="0"/>
        </w:rPr>
        <w:t xml:space="preserve"> — the ways in which systems think, justify, and defend their actions. Institutions reason through rules, procedures, and internal logics. When these logics fail to recognise racialised vulnerability, the reasoning that emerges becomes racialised by effect, even if not by intent. This reasoning is the mechanism through which racially aggravated risk becomes entrenched.</w:t>
      </w:r>
    </w:p>
    <w:p w:rsidR="00000000" w:rsidDel="00000000" w:rsidP="00000000" w:rsidRDefault="00000000" w:rsidRPr="00000000" w14:paraId="000000CA">
      <w:pPr>
        <w:pStyle w:val="Heading2"/>
        <w:keepNext w:val="0"/>
        <w:keepLines w:val="0"/>
        <w:spacing w:after="80" w:lineRule="auto"/>
        <w:rPr>
          <w:b w:val="1"/>
          <w:bCs w:val="1"/>
          <w:sz w:val="38"/>
          <w:szCs w:val="38"/>
        </w:rPr>
      </w:pPr>
      <w:bookmarkStart w:colFirst="0" w:colLast="0" w:name="_qnihnhd64xlm" w:id="54"/>
      <w:bookmarkEnd w:id="54"/>
      <w:r w:rsidDel="00000000" w:rsidR="00000000" w:rsidRPr="00000000">
        <w:rPr>
          <w:b w:val="1"/>
          <w:bCs w:val="1"/>
          <w:sz w:val="38"/>
          <w:szCs w:val="38"/>
          <w:rtl w:val="0"/>
        </w:rPr>
        <w:t xml:space="preserve">4.1 Defining Racially Aggravated Reasoning</w:t>
      </w:r>
    </w:p>
    <w:p w:rsidR="00000000" w:rsidDel="00000000" w:rsidP="00000000" w:rsidRDefault="00000000" w:rsidRPr="00000000" w14:paraId="000000CB">
      <w:pPr>
        <w:spacing w:after="240" w:before="240" w:lineRule="auto"/>
        <w:rPr>
          <w:sz w:val="26"/>
          <w:szCs w:val="26"/>
        </w:rPr>
      </w:pPr>
      <w:r w:rsidDel="00000000" w:rsidR="00000000" w:rsidRPr="00000000">
        <w:rPr>
          <w:sz w:val="26"/>
          <w:szCs w:val="26"/>
          <w:rtl w:val="0"/>
        </w:rPr>
        <w:t xml:space="preserve">Racially aggravated reasoning can be defined as:</w:t>
      </w:r>
    </w:p>
    <w:p w:rsidR="00000000" w:rsidDel="00000000" w:rsidP="00000000" w:rsidRDefault="00000000" w:rsidRPr="00000000" w14:paraId="000000CC">
      <w:pPr>
        <w:spacing w:after="240" w:before="240" w:lineRule="auto"/>
        <w:ind w:left="600" w:right="600" w:firstLine="0"/>
        <w:rPr>
          <w:b w:val="1"/>
          <w:bCs w:val="1"/>
          <w:sz w:val="26"/>
          <w:szCs w:val="26"/>
        </w:rPr>
      </w:pPr>
      <w:r w:rsidDel="00000000" w:rsidR="00000000" w:rsidRPr="00000000">
        <w:rPr>
          <w:b w:val="1"/>
          <w:bCs w:val="1"/>
          <w:sz w:val="26"/>
          <w:szCs w:val="26"/>
          <w:rtl w:val="0"/>
        </w:rPr>
        <w:t xml:space="preserve">The institutional logic that denies safeguards, displaces responsibility, or justifies inaction when a Black individual raises concerns about safety, fairness, or procedural integrity, thereby reinforcing racially aggravated risk.</w:t>
      </w:r>
    </w:p>
    <w:p w:rsidR="00000000" w:rsidDel="00000000" w:rsidP="00000000" w:rsidRDefault="00000000" w:rsidRPr="00000000" w14:paraId="000000CD">
      <w:pPr>
        <w:spacing w:after="240" w:before="240" w:lineRule="auto"/>
        <w:rPr>
          <w:sz w:val="26"/>
          <w:szCs w:val="26"/>
        </w:rPr>
      </w:pPr>
      <w:r w:rsidDel="00000000" w:rsidR="00000000" w:rsidRPr="00000000">
        <w:rPr>
          <w:sz w:val="26"/>
          <w:szCs w:val="26"/>
          <w:rtl w:val="0"/>
        </w:rPr>
        <w:t xml:space="preserve">This definition highlights three core features:</w:t>
      </w:r>
    </w:p>
    <w:p w:rsidR="00000000" w:rsidDel="00000000" w:rsidP="00000000" w:rsidRDefault="00000000" w:rsidRPr="00000000" w14:paraId="000000CE">
      <w:pPr>
        <w:numPr>
          <w:ilvl w:val="0"/>
          <w:numId w:val="54"/>
        </w:numPr>
        <w:spacing w:after="0" w:afterAutospacing="0" w:before="240" w:lineRule="auto"/>
        <w:ind w:left="720" w:hanging="360"/>
        <w:rPr>
          <w:sz w:val="26"/>
          <w:szCs w:val="26"/>
        </w:rPr>
      </w:pPr>
      <w:r w:rsidDel="00000000" w:rsidR="00000000" w:rsidRPr="00000000">
        <w:rPr>
          <w:b w:val="1"/>
          <w:bCs w:val="1"/>
          <w:sz w:val="26"/>
          <w:szCs w:val="26"/>
          <w:rtl w:val="0"/>
        </w:rPr>
        <w:t xml:space="preserve">Denial of safeguards</w:t>
      </w:r>
      <w:r w:rsidDel="00000000" w:rsidR="00000000" w:rsidRPr="00000000">
        <w:rPr>
          <w:sz w:val="26"/>
          <w:szCs w:val="26"/>
          <w:rtl w:val="0"/>
        </w:rPr>
        <w:t xml:space="preserve"> — the institution asserts that no protections exist or are necessary.</w:t>
      </w:r>
    </w:p>
    <w:p w:rsidR="00000000" w:rsidDel="00000000" w:rsidP="00000000" w:rsidRDefault="00000000" w:rsidRPr="00000000" w14:paraId="000000CF">
      <w:pPr>
        <w:numPr>
          <w:ilvl w:val="0"/>
          <w:numId w:val="54"/>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Justificatory reasoning</w:t>
      </w:r>
      <w:r w:rsidDel="00000000" w:rsidR="00000000" w:rsidRPr="00000000">
        <w:rPr>
          <w:sz w:val="26"/>
          <w:szCs w:val="26"/>
          <w:rtl w:val="0"/>
        </w:rPr>
        <w:t xml:space="preserve"> — the institution frames its response as procedurally required or administratively correct.</w:t>
      </w:r>
    </w:p>
    <w:p w:rsidR="00000000" w:rsidDel="00000000" w:rsidP="00000000" w:rsidRDefault="00000000" w:rsidRPr="00000000" w14:paraId="000000D0">
      <w:pPr>
        <w:numPr>
          <w:ilvl w:val="0"/>
          <w:numId w:val="54"/>
        </w:numPr>
        <w:spacing w:after="240" w:before="0" w:beforeAutospacing="0" w:lineRule="auto"/>
        <w:ind w:left="720" w:hanging="360"/>
        <w:rPr>
          <w:sz w:val="26"/>
          <w:szCs w:val="26"/>
        </w:rPr>
      </w:pPr>
      <w:r w:rsidDel="00000000" w:rsidR="00000000" w:rsidRPr="00000000">
        <w:rPr>
          <w:b w:val="1"/>
          <w:bCs w:val="1"/>
          <w:sz w:val="26"/>
          <w:szCs w:val="26"/>
          <w:rtl w:val="0"/>
        </w:rPr>
        <w:t xml:space="preserve">Reinforcement of risk</w:t>
      </w:r>
      <w:r w:rsidDel="00000000" w:rsidR="00000000" w:rsidRPr="00000000">
        <w:rPr>
          <w:sz w:val="26"/>
          <w:szCs w:val="26"/>
          <w:rtl w:val="0"/>
        </w:rPr>
        <w:t xml:space="preserve"> — the reasoning amplifies the underlying vulnerability.</w:t>
      </w:r>
    </w:p>
    <w:p w:rsidR="00000000" w:rsidDel="00000000" w:rsidP="00000000" w:rsidRDefault="00000000" w:rsidRPr="00000000" w14:paraId="000000D1">
      <w:pPr>
        <w:spacing w:after="240" w:before="240" w:lineRule="auto"/>
        <w:rPr>
          <w:sz w:val="26"/>
          <w:szCs w:val="26"/>
        </w:rPr>
      </w:pPr>
      <w:r w:rsidDel="00000000" w:rsidR="00000000" w:rsidRPr="00000000">
        <w:rPr>
          <w:sz w:val="26"/>
          <w:szCs w:val="26"/>
          <w:rtl w:val="0"/>
        </w:rPr>
        <w:t xml:space="preserve">Racially aggravated reasoning is therefore both a </w:t>
      </w:r>
      <w:r w:rsidDel="00000000" w:rsidR="00000000" w:rsidRPr="00000000">
        <w:rPr>
          <w:i w:val="1"/>
          <w:iCs w:val="1"/>
          <w:sz w:val="26"/>
          <w:szCs w:val="26"/>
          <w:rtl w:val="0"/>
        </w:rPr>
        <w:t xml:space="preserve">response</w:t>
      </w:r>
      <w:r w:rsidDel="00000000" w:rsidR="00000000" w:rsidRPr="00000000">
        <w:rPr>
          <w:sz w:val="26"/>
          <w:szCs w:val="26"/>
          <w:rtl w:val="0"/>
        </w:rPr>
        <w:t xml:space="preserve"> to risk and a </w:t>
      </w:r>
      <w:r w:rsidDel="00000000" w:rsidR="00000000" w:rsidRPr="00000000">
        <w:rPr>
          <w:i w:val="1"/>
          <w:iCs w:val="1"/>
          <w:sz w:val="26"/>
          <w:szCs w:val="26"/>
          <w:rtl w:val="0"/>
        </w:rPr>
        <w:t xml:space="preserve">producer</w:t>
      </w:r>
      <w:r w:rsidDel="00000000" w:rsidR="00000000" w:rsidRPr="00000000">
        <w:rPr>
          <w:sz w:val="26"/>
          <w:szCs w:val="26"/>
          <w:rtl w:val="0"/>
        </w:rPr>
        <w:t xml:space="preserve"> of further risk.</w:t>
      </w:r>
    </w:p>
    <w:p w:rsidR="00000000" w:rsidDel="00000000" w:rsidP="00000000" w:rsidRDefault="00000000" w:rsidRPr="00000000" w14:paraId="000000D2">
      <w:pPr>
        <w:pStyle w:val="Heading2"/>
        <w:keepNext w:val="0"/>
        <w:keepLines w:val="0"/>
        <w:spacing w:after="80" w:lineRule="auto"/>
        <w:rPr>
          <w:b w:val="1"/>
          <w:bCs w:val="1"/>
          <w:sz w:val="38"/>
          <w:szCs w:val="38"/>
        </w:rPr>
      </w:pPr>
      <w:bookmarkStart w:colFirst="0" w:colLast="0" w:name="_kqxuqykxowv8" w:id="55"/>
      <w:bookmarkEnd w:id="55"/>
      <w:r w:rsidDel="00000000" w:rsidR="00000000" w:rsidRPr="00000000">
        <w:rPr>
          <w:b w:val="1"/>
          <w:bCs w:val="1"/>
          <w:sz w:val="38"/>
          <w:szCs w:val="38"/>
          <w:rtl w:val="0"/>
        </w:rPr>
        <w:t xml:space="preserve">4.2 Denial of Safeguards</w:t>
      </w:r>
    </w:p>
    <w:p w:rsidR="00000000" w:rsidDel="00000000" w:rsidP="00000000" w:rsidRDefault="00000000" w:rsidRPr="00000000" w14:paraId="000000D3">
      <w:pPr>
        <w:spacing w:after="240" w:before="240" w:lineRule="auto"/>
        <w:rPr>
          <w:sz w:val="26"/>
          <w:szCs w:val="26"/>
        </w:rPr>
      </w:pPr>
      <w:r w:rsidDel="00000000" w:rsidR="00000000" w:rsidRPr="00000000">
        <w:rPr>
          <w:sz w:val="26"/>
          <w:szCs w:val="26"/>
          <w:rtl w:val="0"/>
        </w:rPr>
        <w:t xml:space="preserve">The denial of safeguards is the most visible form of racially aggravated reasoning. It occurs when institutions respond to concerns by asserting that no protective mechanisms exist, or that such mechanisms cannot be activated.</w:t>
      </w:r>
    </w:p>
    <w:p w:rsidR="00000000" w:rsidDel="00000000" w:rsidP="00000000" w:rsidRDefault="00000000" w:rsidRPr="00000000" w14:paraId="000000D4">
      <w:pPr>
        <w:pStyle w:val="Heading3"/>
        <w:keepNext w:val="0"/>
        <w:keepLines w:val="0"/>
        <w:spacing w:before="280" w:lineRule="auto"/>
        <w:rPr>
          <w:b w:val="1"/>
          <w:bCs w:val="1"/>
          <w:color w:val="000000"/>
          <w:sz w:val="30"/>
          <w:szCs w:val="30"/>
        </w:rPr>
      </w:pPr>
      <w:bookmarkStart w:colFirst="0" w:colLast="0" w:name="_a7qq951kd4rs" w:id="56"/>
      <w:bookmarkEnd w:id="56"/>
      <w:r w:rsidDel="00000000" w:rsidR="00000000" w:rsidRPr="00000000">
        <w:rPr>
          <w:b w:val="1"/>
          <w:bCs w:val="1"/>
          <w:color w:val="000000"/>
          <w:sz w:val="30"/>
          <w:szCs w:val="30"/>
          <w:rtl w:val="0"/>
        </w:rPr>
        <w:t xml:space="preserve">4.2.1 The Magistrates’ Court Example</w:t>
      </w:r>
    </w:p>
    <w:p w:rsidR="00000000" w:rsidDel="00000000" w:rsidP="00000000" w:rsidRDefault="00000000" w:rsidRPr="00000000" w14:paraId="000000D5">
      <w:pPr>
        <w:spacing w:after="240" w:before="240" w:lineRule="auto"/>
        <w:rPr>
          <w:sz w:val="26"/>
          <w:szCs w:val="26"/>
        </w:rPr>
      </w:pPr>
      <w:r w:rsidDel="00000000" w:rsidR="00000000" w:rsidRPr="00000000">
        <w:rPr>
          <w:sz w:val="26"/>
          <w:szCs w:val="26"/>
          <w:rtl w:val="0"/>
        </w:rPr>
        <w:t xml:space="preserve">In the Westminster Magistrates’ Court incident, a self‑represented Black defendant asked whether the court had safeguards for him before entering a plea. The judge responded that no safeguards existed and that he was obligated to take the plea first. This is a textbook example of racially aggravated reasoning:</w:t>
      </w:r>
    </w:p>
    <w:p w:rsidR="00000000" w:rsidDel="00000000" w:rsidP="00000000" w:rsidRDefault="00000000" w:rsidRPr="00000000" w14:paraId="000000D6">
      <w:pPr>
        <w:numPr>
          <w:ilvl w:val="0"/>
          <w:numId w:val="4"/>
        </w:numPr>
        <w:spacing w:after="0" w:afterAutospacing="0" w:before="240" w:lineRule="auto"/>
        <w:ind w:left="720" w:hanging="360"/>
        <w:rPr>
          <w:sz w:val="26"/>
          <w:szCs w:val="26"/>
        </w:rPr>
      </w:pPr>
      <w:r w:rsidDel="00000000" w:rsidR="00000000" w:rsidRPr="00000000">
        <w:rPr>
          <w:sz w:val="26"/>
          <w:szCs w:val="26"/>
          <w:rtl w:val="0"/>
        </w:rPr>
        <w:t xml:space="preserve">the defendant raised a legitimate procedural concern,</w:t>
      </w:r>
    </w:p>
    <w:p w:rsidR="00000000" w:rsidDel="00000000" w:rsidP="00000000" w:rsidRDefault="00000000" w:rsidRPr="00000000" w14:paraId="000000D7">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the court denied the existence of safeguards,</w:t>
      </w:r>
    </w:p>
    <w:p w:rsidR="00000000" w:rsidDel="00000000" w:rsidP="00000000" w:rsidRDefault="00000000" w:rsidRPr="00000000" w14:paraId="000000D8">
      <w:pPr>
        <w:numPr>
          <w:ilvl w:val="0"/>
          <w:numId w:val="4"/>
        </w:numPr>
        <w:spacing w:after="240" w:before="0" w:beforeAutospacing="0" w:lineRule="auto"/>
        <w:ind w:left="720" w:hanging="360"/>
        <w:rPr>
          <w:sz w:val="26"/>
          <w:szCs w:val="26"/>
        </w:rPr>
      </w:pPr>
      <w:r w:rsidDel="00000000" w:rsidR="00000000" w:rsidRPr="00000000">
        <w:rPr>
          <w:sz w:val="26"/>
          <w:szCs w:val="26"/>
          <w:rtl w:val="0"/>
        </w:rPr>
        <w:t xml:space="preserve">and the denial was framed as a procedural necessity.</w:t>
      </w:r>
    </w:p>
    <w:p w:rsidR="00000000" w:rsidDel="00000000" w:rsidP="00000000" w:rsidRDefault="00000000" w:rsidRPr="00000000" w14:paraId="000000D9">
      <w:pPr>
        <w:spacing w:after="240" w:before="240" w:lineRule="auto"/>
        <w:rPr>
          <w:sz w:val="26"/>
          <w:szCs w:val="26"/>
        </w:rPr>
      </w:pPr>
      <w:r w:rsidDel="00000000" w:rsidR="00000000" w:rsidRPr="00000000">
        <w:rPr>
          <w:sz w:val="26"/>
          <w:szCs w:val="26"/>
          <w:rtl w:val="0"/>
        </w:rPr>
        <w:t xml:space="preserve">The reasoning is racialised because it ignores the defendant’s explicit reference to racialised vulnerability and treats his concern as procedurally irrelevant.</w:t>
      </w:r>
    </w:p>
    <w:p w:rsidR="00000000" w:rsidDel="00000000" w:rsidP="00000000" w:rsidRDefault="00000000" w:rsidRPr="00000000" w14:paraId="000000DA">
      <w:pPr>
        <w:pStyle w:val="Heading3"/>
        <w:keepNext w:val="0"/>
        <w:keepLines w:val="0"/>
        <w:spacing w:before="280" w:lineRule="auto"/>
        <w:rPr>
          <w:b w:val="1"/>
          <w:bCs w:val="1"/>
          <w:color w:val="000000"/>
          <w:sz w:val="30"/>
          <w:szCs w:val="30"/>
        </w:rPr>
      </w:pPr>
      <w:bookmarkStart w:colFirst="0" w:colLast="0" w:name="_tgeaxko92ed0" w:id="57"/>
      <w:bookmarkEnd w:id="57"/>
      <w:r w:rsidDel="00000000" w:rsidR="00000000" w:rsidRPr="00000000">
        <w:rPr>
          <w:b w:val="1"/>
          <w:bCs w:val="1"/>
          <w:color w:val="000000"/>
          <w:sz w:val="30"/>
          <w:szCs w:val="30"/>
          <w:rtl w:val="0"/>
        </w:rPr>
        <w:t xml:space="preserve">4.2.2 Denial as a Governance Pattern</w:t>
      </w:r>
    </w:p>
    <w:p w:rsidR="00000000" w:rsidDel="00000000" w:rsidP="00000000" w:rsidRDefault="00000000" w:rsidRPr="00000000" w14:paraId="000000DB">
      <w:pPr>
        <w:spacing w:after="240" w:before="240" w:lineRule="auto"/>
        <w:rPr>
          <w:sz w:val="26"/>
          <w:szCs w:val="26"/>
        </w:rPr>
      </w:pPr>
      <w:r w:rsidDel="00000000" w:rsidR="00000000" w:rsidRPr="00000000">
        <w:rPr>
          <w:sz w:val="26"/>
          <w:szCs w:val="26"/>
          <w:rtl w:val="0"/>
        </w:rPr>
        <w:t xml:space="preserve">Safeguard denial is not a one‑off failure. It is a governance pattern that emerges when institutions prioritise procedural efficiency over contextual fairness. When institutions deny safeguards in response to racialised concerns, they reinforce structural vulnerability and normalise harm.</w:t>
      </w:r>
    </w:p>
    <w:p w:rsidR="00000000" w:rsidDel="00000000" w:rsidP="00000000" w:rsidRDefault="00000000" w:rsidRPr="00000000" w14:paraId="000000DC">
      <w:pPr>
        <w:pStyle w:val="Heading2"/>
        <w:keepNext w:val="0"/>
        <w:keepLines w:val="0"/>
        <w:spacing w:after="80" w:lineRule="auto"/>
        <w:rPr>
          <w:b w:val="1"/>
          <w:bCs w:val="1"/>
          <w:sz w:val="38"/>
          <w:szCs w:val="38"/>
        </w:rPr>
      </w:pPr>
      <w:bookmarkStart w:colFirst="0" w:colLast="0" w:name="_nmmqczfk3wb" w:id="58"/>
      <w:bookmarkEnd w:id="58"/>
      <w:r w:rsidDel="00000000" w:rsidR="00000000" w:rsidRPr="00000000">
        <w:rPr>
          <w:b w:val="1"/>
          <w:bCs w:val="1"/>
          <w:sz w:val="38"/>
          <w:szCs w:val="38"/>
          <w:rtl w:val="0"/>
        </w:rPr>
        <w:t xml:space="preserve">4.3 Procedural Formalism as Justification</w:t>
      </w:r>
    </w:p>
    <w:p w:rsidR="00000000" w:rsidDel="00000000" w:rsidP="00000000" w:rsidRDefault="00000000" w:rsidRPr="00000000" w14:paraId="000000DD">
      <w:pPr>
        <w:spacing w:after="240" w:before="240" w:lineRule="auto"/>
        <w:rPr>
          <w:sz w:val="26"/>
          <w:szCs w:val="26"/>
        </w:rPr>
      </w:pPr>
      <w:r w:rsidDel="00000000" w:rsidR="00000000" w:rsidRPr="00000000">
        <w:rPr>
          <w:sz w:val="26"/>
          <w:szCs w:val="26"/>
          <w:rtl w:val="0"/>
        </w:rPr>
        <w:t xml:space="preserve">Procedural formalism is the second major mechanism of racially aggravated reasoning. Institutions often rely on rigid interpretations of rules to justify inaction, even when those rules are flexible or require contextual application.</w:t>
      </w:r>
    </w:p>
    <w:p w:rsidR="00000000" w:rsidDel="00000000" w:rsidP="00000000" w:rsidRDefault="00000000" w:rsidRPr="00000000" w14:paraId="000000DE">
      <w:pPr>
        <w:spacing w:after="240" w:before="240" w:lineRule="auto"/>
        <w:rPr>
          <w:sz w:val="26"/>
          <w:szCs w:val="26"/>
        </w:rPr>
      </w:pPr>
      <w:r w:rsidDel="00000000" w:rsidR="00000000" w:rsidRPr="00000000">
        <w:rPr>
          <w:sz w:val="26"/>
          <w:szCs w:val="26"/>
          <w:rtl w:val="0"/>
        </w:rPr>
        <w:t xml:space="preserve">Procedural formalism becomes racially aggravated when:</w:t>
      </w:r>
    </w:p>
    <w:p w:rsidR="00000000" w:rsidDel="00000000" w:rsidP="00000000" w:rsidRDefault="00000000" w:rsidRPr="00000000" w14:paraId="000000DF">
      <w:pPr>
        <w:numPr>
          <w:ilvl w:val="0"/>
          <w:numId w:val="47"/>
        </w:numPr>
        <w:spacing w:after="0" w:afterAutospacing="0" w:before="240" w:lineRule="auto"/>
        <w:ind w:left="720" w:hanging="360"/>
        <w:rPr>
          <w:sz w:val="26"/>
          <w:szCs w:val="26"/>
        </w:rPr>
      </w:pPr>
      <w:r w:rsidDel="00000000" w:rsidR="00000000" w:rsidRPr="00000000">
        <w:rPr>
          <w:sz w:val="26"/>
          <w:szCs w:val="26"/>
          <w:rtl w:val="0"/>
        </w:rPr>
        <w:t xml:space="preserve">it is used to avoid addressing racialised concerns,</w:t>
      </w:r>
    </w:p>
    <w:p w:rsidR="00000000" w:rsidDel="00000000" w:rsidP="00000000" w:rsidRDefault="00000000" w:rsidRPr="00000000" w14:paraId="000000E0">
      <w:pPr>
        <w:numPr>
          <w:ilvl w:val="0"/>
          <w:numId w:val="47"/>
        </w:numPr>
        <w:spacing w:after="0" w:afterAutospacing="0" w:before="0" w:beforeAutospacing="0" w:lineRule="auto"/>
        <w:ind w:left="720" w:hanging="360"/>
        <w:rPr>
          <w:sz w:val="26"/>
          <w:szCs w:val="26"/>
        </w:rPr>
      </w:pPr>
      <w:r w:rsidDel="00000000" w:rsidR="00000000" w:rsidRPr="00000000">
        <w:rPr>
          <w:sz w:val="26"/>
          <w:szCs w:val="26"/>
          <w:rtl w:val="0"/>
        </w:rPr>
        <w:t xml:space="preserve">it reframes vulnerability as a procedural inconvenience,</w:t>
      </w:r>
    </w:p>
    <w:p w:rsidR="00000000" w:rsidDel="00000000" w:rsidP="00000000" w:rsidRDefault="00000000" w:rsidRPr="00000000" w14:paraId="000000E1">
      <w:pPr>
        <w:numPr>
          <w:ilvl w:val="0"/>
          <w:numId w:val="47"/>
        </w:numPr>
        <w:spacing w:after="240" w:before="0" w:beforeAutospacing="0" w:lineRule="auto"/>
        <w:ind w:left="720" w:hanging="360"/>
        <w:rPr>
          <w:sz w:val="26"/>
          <w:szCs w:val="26"/>
        </w:rPr>
      </w:pPr>
      <w:r w:rsidDel="00000000" w:rsidR="00000000" w:rsidRPr="00000000">
        <w:rPr>
          <w:sz w:val="26"/>
          <w:szCs w:val="26"/>
          <w:rtl w:val="0"/>
        </w:rPr>
        <w:t xml:space="preserve">and it transforms safeguard denial into an administratively acceptable outcome.</w:t>
      </w:r>
    </w:p>
    <w:p w:rsidR="00000000" w:rsidDel="00000000" w:rsidP="00000000" w:rsidRDefault="00000000" w:rsidRPr="00000000" w14:paraId="000000E2">
      <w:pPr>
        <w:pStyle w:val="Heading3"/>
        <w:keepNext w:val="0"/>
        <w:keepLines w:val="0"/>
        <w:spacing w:before="280" w:lineRule="auto"/>
        <w:rPr>
          <w:b w:val="1"/>
          <w:bCs w:val="1"/>
          <w:color w:val="000000"/>
          <w:sz w:val="30"/>
          <w:szCs w:val="30"/>
        </w:rPr>
      </w:pPr>
      <w:bookmarkStart w:colFirst="0" w:colLast="0" w:name="_vswmki77a10z" w:id="59"/>
      <w:bookmarkEnd w:id="59"/>
      <w:r w:rsidDel="00000000" w:rsidR="00000000" w:rsidRPr="00000000">
        <w:rPr>
          <w:b w:val="1"/>
          <w:bCs w:val="1"/>
          <w:color w:val="000000"/>
          <w:sz w:val="30"/>
          <w:szCs w:val="30"/>
          <w:rtl w:val="0"/>
        </w:rPr>
        <w:t xml:space="preserve">4.3.1 The NHS Example</w:t>
      </w:r>
    </w:p>
    <w:p w:rsidR="00000000" w:rsidDel="00000000" w:rsidP="00000000" w:rsidRDefault="00000000" w:rsidRPr="00000000" w14:paraId="000000E3">
      <w:pPr>
        <w:spacing w:after="240" w:before="240" w:lineRule="auto"/>
        <w:rPr>
          <w:sz w:val="26"/>
          <w:szCs w:val="26"/>
        </w:rPr>
      </w:pPr>
      <w:r w:rsidDel="00000000" w:rsidR="00000000" w:rsidRPr="00000000">
        <w:rPr>
          <w:sz w:val="26"/>
          <w:szCs w:val="26"/>
          <w:rtl w:val="0"/>
        </w:rPr>
        <w:t xml:space="preserve">In the NHS litigation, the prolonged non‑disclosure of serious medical information was followed by institutional responses that emphasised procedural constraints:</w:t>
      </w:r>
    </w:p>
    <w:p w:rsidR="00000000" w:rsidDel="00000000" w:rsidP="00000000" w:rsidRDefault="00000000" w:rsidRPr="00000000" w14:paraId="000000E4">
      <w:pPr>
        <w:numPr>
          <w:ilvl w:val="0"/>
          <w:numId w:val="50"/>
        </w:numPr>
        <w:spacing w:after="0" w:afterAutospacing="0" w:before="240" w:lineRule="auto"/>
        <w:ind w:left="720" w:hanging="360"/>
        <w:rPr>
          <w:sz w:val="26"/>
          <w:szCs w:val="26"/>
        </w:rPr>
      </w:pPr>
      <w:r w:rsidDel="00000000" w:rsidR="00000000" w:rsidRPr="00000000">
        <w:rPr>
          <w:sz w:val="26"/>
          <w:szCs w:val="26"/>
          <w:rtl w:val="0"/>
        </w:rPr>
        <w:t xml:space="preserve">“We cannot comment on the record anomalies.”</w:t>
      </w:r>
    </w:p>
    <w:p w:rsidR="00000000" w:rsidDel="00000000" w:rsidP="00000000" w:rsidRDefault="00000000" w:rsidRPr="00000000" w14:paraId="000000E5">
      <w:pPr>
        <w:numPr>
          <w:ilvl w:val="0"/>
          <w:numId w:val="50"/>
        </w:numPr>
        <w:spacing w:after="0" w:afterAutospacing="0" w:before="0" w:beforeAutospacing="0" w:lineRule="auto"/>
        <w:ind w:left="720" w:hanging="360"/>
        <w:rPr>
          <w:sz w:val="26"/>
          <w:szCs w:val="26"/>
        </w:rPr>
      </w:pPr>
      <w:r w:rsidDel="00000000" w:rsidR="00000000" w:rsidRPr="00000000">
        <w:rPr>
          <w:sz w:val="26"/>
          <w:szCs w:val="26"/>
          <w:rtl w:val="0"/>
        </w:rPr>
        <w:t xml:space="preserve">“This is a matter for litigation.”</w:t>
      </w:r>
    </w:p>
    <w:p w:rsidR="00000000" w:rsidDel="00000000" w:rsidP="00000000" w:rsidRDefault="00000000" w:rsidRPr="00000000" w14:paraId="000000E6">
      <w:pPr>
        <w:numPr>
          <w:ilvl w:val="0"/>
          <w:numId w:val="50"/>
        </w:numPr>
        <w:spacing w:after="240" w:before="0" w:beforeAutospacing="0" w:lineRule="auto"/>
        <w:ind w:left="720" w:hanging="360"/>
        <w:rPr>
          <w:sz w:val="26"/>
          <w:szCs w:val="26"/>
        </w:rPr>
      </w:pPr>
      <w:r w:rsidDel="00000000" w:rsidR="00000000" w:rsidRPr="00000000">
        <w:rPr>
          <w:sz w:val="26"/>
          <w:szCs w:val="26"/>
          <w:rtl w:val="0"/>
        </w:rPr>
        <w:t xml:space="preserve">“We are unable to provide further clarification at this stage.”</w:t>
      </w:r>
    </w:p>
    <w:p w:rsidR="00000000" w:rsidDel="00000000" w:rsidP="00000000" w:rsidRDefault="00000000" w:rsidRPr="00000000" w14:paraId="000000E7">
      <w:pPr>
        <w:spacing w:after="240" w:before="240" w:lineRule="auto"/>
        <w:rPr>
          <w:sz w:val="26"/>
          <w:szCs w:val="26"/>
        </w:rPr>
      </w:pPr>
      <w:r w:rsidDel="00000000" w:rsidR="00000000" w:rsidRPr="00000000">
        <w:rPr>
          <w:sz w:val="26"/>
          <w:szCs w:val="26"/>
          <w:rtl w:val="0"/>
        </w:rPr>
        <w:t xml:space="preserve">These statements rely on procedural formalism to avoid engaging with the substance of the concern. The reasoning is racialised because it denies the context in which the harm occurred — a context shaped by racialised vulnerability and historical mistrust of healthcare institutions.</w:t>
      </w:r>
    </w:p>
    <w:p w:rsidR="00000000" w:rsidDel="00000000" w:rsidP="00000000" w:rsidRDefault="00000000" w:rsidRPr="00000000" w14:paraId="000000E8">
      <w:pPr>
        <w:pStyle w:val="Heading3"/>
        <w:keepNext w:val="0"/>
        <w:keepLines w:val="0"/>
        <w:spacing w:before="280" w:lineRule="auto"/>
        <w:rPr>
          <w:b w:val="1"/>
          <w:bCs w:val="1"/>
          <w:color w:val="000000"/>
          <w:sz w:val="30"/>
          <w:szCs w:val="30"/>
        </w:rPr>
      </w:pPr>
      <w:bookmarkStart w:colFirst="0" w:colLast="0" w:name="_osy3o0wr7qow" w:id="60"/>
      <w:bookmarkEnd w:id="60"/>
      <w:r w:rsidDel="00000000" w:rsidR="00000000" w:rsidRPr="00000000">
        <w:rPr>
          <w:b w:val="1"/>
          <w:bCs w:val="1"/>
          <w:color w:val="000000"/>
          <w:sz w:val="30"/>
          <w:szCs w:val="30"/>
          <w:rtl w:val="0"/>
        </w:rPr>
        <w:t xml:space="preserve">4.3.2 Formalism as a Shield</w:t>
      </w:r>
    </w:p>
    <w:p w:rsidR="00000000" w:rsidDel="00000000" w:rsidP="00000000" w:rsidRDefault="00000000" w:rsidRPr="00000000" w14:paraId="000000E9">
      <w:pPr>
        <w:spacing w:after="240" w:before="240" w:lineRule="auto"/>
        <w:rPr>
          <w:sz w:val="26"/>
          <w:szCs w:val="26"/>
        </w:rPr>
      </w:pPr>
      <w:r w:rsidDel="00000000" w:rsidR="00000000" w:rsidRPr="00000000">
        <w:rPr>
          <w:sz w:val="26"/>
          <w:szCs w:val="26"/>
          <w:rtl w:val="0"/>
        </w:rPr>
        <w:t xml:space="preserve">Procedural formalism functions as a shield that protects institutions from accountability. By framing inaction as a procedural requirement, institutions avoid confronting the racialised implications of their decisions. This shield is particularly effective because it appears neutral, even when its effects are not.</w:t>
      </w:r>
    </w:p>
    <w:p w:rsidR="00000000" w:rsidDel="00000000" w:rsidP="00000000" w:rsidRDefault="00000000" w:rsidRPr="00000000" w14:paraId="000000EA">
      <w:pPr>
        <w:pStyle w:val="Heading2"/>
        <w:keepNext w:val="0"/>
        <w:keepLines w:val="0"/>
        <w:spacing w:after="80" w:lineRule="auto"/>
        <w:rPr>
          <w:b w:val="1"/>
          <w:bCs w:val="1"/>
          <w:sz w:val="38"/>
          <w:szCs w:val="38"/>
        </w:rPr>
      </w:pPr>
      <w:bookmarkStart w:colFirst="0" w:colLast="0" w:name="_iaf0enb0646" w:id="61"/>
      <w:bookmarkEnd w:id="61"/>
      <w:r w:rsidDel="00000000" w:rsidR="00000000" w:rsidRPr="00000000">
        <w:rPr>
          <w:b w:val="1"/>
          <w:bCs w:val="1"/>
          <w:sz w:val="38"/>
          <w:szCs w:val="38"/>
          <w:rtl w:val="0"/>
        </w:rPr>
        <w:t xml:space="preserve">4.4 Administrative Distancing</w:t>
      </w:r>
    </w:p>
    <w:p w:rsidR="00000000" w:rsidDel="00000000" w:rsidP="00000000" w:rsidRDefault="00000000" w:rsidRPr="00000000" w14:paraId="000000EB">
      <w:pPr>
        <w:spacing w:after="240" w:before="240" w:lineRule="auto"/>
        <w:rPr>
          <w:sz w:val="26"/>
          <w:szCs w:val="26"/>
        </w:rPr>
      </w:pPr>
      <w:r w:rsidDel="00000000" w:rsidR="00000000" w:rsidRPr="00000000">
        <w:rPr>
          <w:sz w:val="26"/>
          <w:szCs w:val="26"/>
          <w:rtl w:val="0"/>
        </w:rPr>
        <w:t xml:space="preserve">Administrative distancing occurs when institutions respond to concerns by shifting responsibility elsewhere. This distancing is a hallmark of bureaucratic systems, where the diffusion of responsibility is often used to avoid accountability.</w:t>
      </w:r>
    </w:p>
    <w:p w:rsidR="00000000" w:rsidDel="00000000" w:rsidP="00000000" w:rsidRDefault="00000000" w:rsidRPr="00000000" w14:paraId="000000EC">
      <w:pPr>
        <w:spacing w:after="240" w:before="240" w:lineRule="auto"/>
        <w:rPr>
          <w:sz w:val="26"/>
          <w:szCs w:val="26"/>
        </w:rPr>
      </w:pPr>
      <w:r w:rsidDel="00000000" w:rsidR="00000000" w:rsidRPr="00000000">
        <w:rPr>
          <w:sz w:val="26"/>
          <w:szCs w:val="26"/>
          <w:rtl w:val="0"/>
        </w:rPr>
        <w:t xml:space="preserve">Administrative distancing becomes racially aggravated when:</w:t>
      </w:r>
    </w:p>
    <w:p w:rsidR="00000000" w:rsidDel="00000000" w:rsidP="00000000" w:rsidRDefault="00000000" w:rsidRPr="00000000" w14:paraId="000000ED">
      <w:pPr>
        <w:numPr>
          <w:ilvl w:val="0"/>
          <w:numId w:val="22"/>
        </w:numPr>
        <w:spacing w:after="0" w:afterAutospacing="0" w:before="240" w:lineRule="auto"/>
        <w:ind w:left="720" w:hanging="360"/>
        <w:rPr>
          <w:sz w:val="26"/>
          <w:szCs w:val="26"/>
        </w:rPr>
      </w:pPr>
      <w:r w:rsidDel="00000000" w:rsidR="00000000" w:rsidRPr="00000000">
        <w:rPr>
          <w:sz w:val="26"/>
          <w:szCs w:val="26"/>
          <w:rtl w:val="0"/>
        </w:rPr>
        <w:t xml:space="preserve">the displacement occurs in response to racialised concerns,</w:t>
      </w:r>
    </w:p>
    <w:p w:rsidR="00000000" w:rsidDel="00000000" w:rsidP="00000000" w:rsidRDefault="00000000" w:rsidRPr="00000000" w14:paraId="000000EE">
      <w:pPr>
        <w:numPr>
          <w:ilvl w:val="0"/>
          <w:numId w:val="22"/>
        </w:numPr>
        <w:spacing w:after="0" w:afterAutospacing="0" w:before="0" w:beforeAutospacing="0" w:lineRule="auto"/>
        <w:ind w:left="720" w:hanging="360"/>
        <w:rPr>
          <w:sz w:val="26"/>
          <w:szCs w:val="26"/>
        </w:rPr>
      </w:pPr>
      <w:r w:rsidDel="00000000" w:rsidR="00000000" w:rsidRPr="00000000">
        <w:rPr>
          <w:sz w:val="26"/>
          <w:szCs w:val="26"/>
          <w:rtl w:val="0"/>
        </w:rPr>
        <w:t xml:space="preserve">the institution refuses to engage with evidence,</w:t>
      </w:r>
    </w:p>
    <w:p w:rsidR="00000000" w:rsidDel="00000000" w:rsidP="00000000" w:rsidRDefault="00000000" w:rsidRPr="00000000" w14:paraId="000000EF">
      <w:pPr>
        <w:numPr>
          <w:ilvl w:val="0"/>
          <w:numId w:val="22"/>
        </w:numPr>
        <w:spacing w:after="240" w:before="0" w:beforeAutospacing="0" w:lineRule="auto"/>
        <w:ind w:left="720" w:hanging="360"/>
        <w:rPr>
          <w:sz w:val="26"/>
          <w:szCs w:val="26"/>
        </w:rPr>
      </w:pPr>
      <w:r w:rsidDel="00000000" w:rsidR="00000000" w:rsidRPr="00000000">
        <w:rPr>
          <w:sz w:val="26"/>
          <w:szCs w:val="26"/>
          <w:rtl w:val="0"/>
        </w:rPr>
        <w:t xml:space="preserve">and the burden of navigating the system falls disproportionately on the individual.</w:t>
      </w:r>
    </w:p>
    <w:p w:rsidR="00000000" w:rsidDel="00000000" w:rsidP="00000000" w:rsidRDefault="00000000" w:rsidRPr="00000000" w14:paraId="000000F0">
      <w:pPr>
        <w:pStyle w:val="Heading3"/>
        <w:keepNext w:val="0"/>
        <w:keepLines w:val="0"/>
        <w:spacing w:before="280" w:lineRule="auto"/>
        <w:rPr>
          <w:b w:val="1"/>
          <w:bCs w:val="1"/>
          <w:color w:val="000000"/>
          <w:sz w:val="30"/>
          <w:szCs w:val="30"/>
        </w:rPr>
      </w:pPr>
      <w:bookmarkStart w:colFirst="0" w:colLast="0" w:name="_sn7d6hxtyt45" w:id="62"/>
      <w:bookmarkEnd w:id="62"/>
      <w:r w:rsidDel="00000000" w:rsidR="00000000" w:rsidRPr="00000000">
        <w:rPr>
          <w:b w:val="1"/>
          <w:bCs w:val="1"/>
          <w:color w:val="000000"/>
          <w:sz w:val="30"/>
          <w:szCs w:val="30"/>
          <w:rtl w:val="0"/>
        </w:rPr>
        <w:t xml:space="preserve">4.4.1 The SRA Example</w:t>
      </w:r>
    </w:p>
    <w:p w:rsidR="00000000" w:rsidDel="00000000" w:rsidP="00000000" w:rsidRDefault="00000000" w:rsidRPr="00000000" w14:paraId="000000F1">
      <w:pPr>
        <w:spacing w:after="240" w:before="240" w:lineRule="auto"/>
        <w:rPr>
          <w:sz w:val="26"/>
          <w:szCs w:val="26"/>
        </w:rPr>
      </w:pPr>
      <w:r w:rsidDel="00000000" w:rsidR="00000000" w:rsidRPr="00000000">
        <w:rPr>
          <w:sz w:val="26"/>
          <w:szCs w:val="26"/>
          <w:rtl w:val="0"/>
        </w:rPr>
        <w:t xml:space="preserve">When concerns were raised with the SRA about professional conduct in the NHS litigation, the regulator declined to investigate, stating that the matter should be resolved through the courts. This is a clear example of administrative distancing:</w:t>
      </w:r>
    </w:p>
    <w:p w:rsidR="00000000" w:rsidDel="00000000" w:rsidP="00000000" w:rsidRDefault="00000000" w:rsidRPr="00000000" w14:paraId="000000F2">
      <w:pPr>
        <w:numPr>
          <w:ilvl w:val="0"/>
          <w:numId w:val="14"/>
        </w:numPr>
        <w:spacing w:after="0" w:afterAutospacing="0" w:before="240" w:lineRule="auto"/>
        <w:ind w:left="720" w:hanging="360"/>
        <w:rPr>
          <w:sz w:val="26"/>
          <w:szCs w:val="26"/>
        </w:rPr>
      </w:pPr>
      <w:r w:rsidDel="00000000" w:rsidR="00000000" w:rsidRPr="00000000">
        <w:rPr>
          <w:sz w:val="26"/>
          <w:szCs w:val="26"/>
          <w:rtl w:val="0"/>
        </w:rPr>
        <w:t xml:space="preserve">the SRA has independent regulatory duties,</w:t>
      </w:r>
    </w:p>
    <w:p w:rsidR="00000000" w:rsidDel="00000000" w:rsidP="00000000" w:rsidRDefault="00000000" w:rsidRPr="00000000" w14:paraId="000000F3">
      <w:pPr>
        <w:numPr>
          <w:ilvl w:val="0"/>
          <w:numId w:val="14"/>
        </w:numPr>
        <w:spacing w:after="0" w:afterAutospacing="0" w:before="0" w:beforeAutospacing="0" w:lineRule="auto"/>
        <w:ind w:left="720" w:hanging="360"/>
        <w:rPr>
          <w:sz w:val="26"/>
          <w:szCs w:val="26"/>
        </w:rPr>
      </w:pPr>
      <w:r w:rsidDel="00000000" w:rsidR="00000000" w:rsidRPr="00000000">
        <w:rPr>
          <w:sz w:val="26"/>
          <w:szCs w:val="26"/>
          <w:rtl w:val="0"/>
        </w:rPr>
        <w:t xml:space="preserve">the concerns raised fell squarely within its remit,</w:t>
      </w:r>
    </w:p>
    <w:p w:rsidR="00000000" w:rsidDel="00000000" w:rsidP="00000000" w:rsidRDefault="00000000" w:rsidRPr="00000000" w14:paraId="000000F4">
      <w:pPr>
        <w:numPr>
          <w:ilvl w:val="0"/>
          <w:numId w:val="14"/>
        </w:numPr>
        <w:spacing w:after="240" w:before="0" w:beforeAutospacing="0" w:lineRule="auto"/>
        <w:ind w:left="720" w:hanging="360"/>
        <w:rPr>
          <w:sz w:val="26"/>
          <w:szCs w:val="26"/>
        </w:rPr>
      </w:pPr>
      <w:r w:rsidDel="00000000" w:rsidR="00000000" w:rsidRPr="00000000">
        <w:rPr>
          <w:sz w:val="26"/>
          <w:szCs w:val="26"/>
          <w:rtl w:val="0"/>
        </w:rPr>
        <w:t xml:space="preserve">yet the institution displaced responsibility onto the litigation process.</w:t>
      </w:r>
    </w:p>
    <w:p w:rsidR="00000000" w:rsidDel="00000000" w:rsidP="00000000" w:rsidRDefault="00000000" w:rsidRPr="00000000" w14:paraId="000000F5">
      <w:pPr>
        <w:spacing w:after="240" w:before="240" w:lineRule="auto"/>
        <w:rPr>
          <w:sz w:val="26"/>
          <w:szCs w:val="26"/>
        </w:rPr>
      </w:pPr>
      <w:r w:rsidDel="00000000" w:rsidR="00000000" w:rsidRPr="00000000">
        <w:rPr>
          <w:sz w:val="26"/>
          <w:szCs w:val="26"/>
          <w:rtl w:val="0"/>
        </w:rPr>
        <w:t xml:space="preserve">The reasoning is racially aggravated because it denies the complainant access to safeguards and reinforces the structural vulnerability that triggered the concern.</w:t>
      </w:r>
    </w:p>
    <w:p w:rsidR="00000000" w:rsidDel="00000000" w:rsidP="00000000" w:rsidRDefault="00000000" w:rsidRPr="00000000" w14:paraId="000000F6">
      <w:pPr>
        <w:pStyle w:val="Heading3"/>
        <w:keepNext w:val="0"/>
        <w:keepLines w:val="0"/>
        <w:spacing w:before="280" w:lineRule="auto"/>
        <w:rPr>
          <w:b w:val="1"/>
          <w:bCs w:val="1"/>
          <w:color w:val="000000"/>
          <w:sz w:val="30"/>
          <w:szCs w:val="30"/>
        </w:rPr>
      </w:pPr>
      <w:bookmarkStart w:colFirst="0" w:colLast="0" w:name="_muy2z52h8dd9" w:id="63"/>
      <w:bookmarkEnd w:id="63"/>
      <w:r w:rsidDel="00000000" w:rsidR="00000000" w:rsidRPr="00000000">
        <w:rPr>
          <w:b w:val="1"/>
          <w:bCs w:val="1"/>
          <w:color w:val="000000"/>
          <w:sz w:val="30"/>
          <w:szCs w:val="30"/>
          <w:rtl w:val="0"/>
        </w:rPr>
        <w:t xml:space="preserve">4.4.2 Distancing as a Structural Logic</w:t>
      </w:r>
    </w:p>
    <w:p w:rsidR="00000000" w:rsidDel="00000000" w:rsidP="00000000" w:rsidRDefault="00000000" w:rsidRPr="00000000" w14:paraId="000000F7">
      <w:pPr>
        <w:spacing w:after="240" w:before="240" w:lineRule="auto"/>
        <w:rPr>
          <w:sz w:val="26"/>
          <w:szCs w:val="26"/>
        </w:rPr>
      </w:pPr>
      <w:r w:rsidDel="00000000" w:rsidR="00000000" w:rsidRPr="00000000">
        <w:rPr>
          <w:sz w:val="26"/>
          <w:szCs w:val="26"/>
          <w:rtl w:val="0"/>
        </w:rPr>
        <w:t xml:space="preserve">Administrative distancing is not merely a failure of individual judgment. It is a structural logic that emerges when institutions prioritise procedural boundaries over substantive fairness. When institutions displace responsibility in response to racialised concerns, they reinforce the perception that racialised individuals are not entitled to institutional protection.</w:t>
      </w:r>
    </w:p>
    <w:p w:rsidR="00000000" w:rsidDel="00000000" w:rsidP="00000000" w:rsidRDefault="00000000" w:rsidRPr="00000000" w14:paraId="000000F8">
      <w:pPr>
        <w:pStyle w:val="Heading2"/>
        <w:keepNext w:val="0"/>
        <w:keepLines w:val="0"/>
        <w:spacing w:after="80" w:lineRule="auto"/>
        <w:rPr>
          <w:b w:val="1"/>
          <w:bCs w:val="1"/>
          <w:sz w:val="38"/>
          <w:szCs w:val="38"/>
        </w:rPr>
      </w:pPr>
      <w:bookmarkStart w:colFirst="0" w:colLast="0" w:name="_rv47ry1slv6d" w:id="64"/>
      <w:bookmarkEnd w:id="64"/>
      <w:r w:rsidDel="00000000" w:rsidR="00000000" w:rsidRPr="00000000">
        <w:rPr>
          <w:b w:val="1"/>
          <w:bCs w:val="1"/>
          <w:sz w:val="38"/>
          <w:szCs w:val="38"/>
          <w:rtl w:val="0"/>
        </w:rPr>
        <w:t xml:space="preserve">4.5 Normalisation of Harm</w:t>
      </w:r>
    </w:p>
    <w:p w:rsidR="00000000" w:rsidDel="00000000" w:rsidP="00000000" w:rsidRDefault="00000000" w:rsidRPr="00000000" w14:paraId="000000F9">
      <w:pPr>
        <w:spacing w:after="240" w:before="240" w:lineRule="auto"/>
        <w:rPr>
          <w:sz w:val="26"/>
          <w:szCs w:val="26"/>
        </w:rPr>
      </w:pPr>
      <w:r w:rsidDel="00000000" w:rsidR="00000000" w:rsidRPr="00000000">
        <w:rPr>
          <w:sz w:val="26"/>
          <w:szCs w:val="26"/>
          <w:rtl w:val="0"/>
        </w:rPr>
        <w:t xml:space="preserve">The final mechanism of racially aggravated reasoning is the normalisation of harm. Institutions often frame harmful outcomes as routine, inevitable, or procedurally correct. This normalisation transforms what should be recognised as a failure into an accepted feature of the system.</w:t>
      </w:r>
    </w:p>
    <w:p w:rsidR="00000000" w:rsidDel="00000000" w:rsidP="00000000" w:rsidRDefault="00000000" w:rsidRPr="00000000" w14:paraId="000000FA">
      <w:pPr>
        <w:spacing w:after="240" w:before="240" w:lineRule="auto"/>
        <w:rPr>
          <w:sz w:val="26"/>
          <w:szCs w:val="26"/>
        </w:rPr>
      </w:pPr>
      <w:r w:rsidDel="00000000" w:rsidR="00000000" w:rsidRPr="00000000">
        <w:rPr>
          <w:sz w:val="26"/>
          <w:szCs w:val="26"/>
          <w:rtl w:val="0"/>
        </w:rPr>
        <w:t xml:space="preserve">Normalisation becomes racially aggravated when:</w:t>
      </w:r>
    </w:p>
    <w:p w:rsidR="00000000" w:rsidDel="00000000" w:rsidP="00000000" w:rsidRDefault="00000000" w:rsidRPr="00000000" w14:paraId="000000FB">
      <w:pPr>
        <w:numPr>
          <w:ilvl w:val="0"/>
          <w:numId w:val="11"/>
        </w:numPr>
        <w:spacing w:after="0" w:afterAutospacing="0" w:before="240" w:lineRule="auto"/>
        <w:ind w:left="720" w:hanging="360"/>
        <w:rPr>
          <w:sz w:val="26"/>
          <w:szCs w:val="26"/>
        </w:rPr>
      </w:pPr>
      <w:r w:rsidDel="00000000" w:rsidR="00000000" w:rsidRPr="00000000">
        <w:rPr>
          <w:sz w:val="26"/>
          <w:szCs w:val="26"/>
          <w:rtl w:val="0"/>
        </w:rPr>
        <w:t xml:space="preserve">the harm disproportionately affects Black individuals,</w:t>
      </w:r>
    </w:p>
    <w:p w:rsidR="00000000" w:rsidDel="00000000" w:rsidP="00000000" w:rsidRDefault="00000000" w:rsidRPr="00000000" w14:paraId="000000FC">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the institution treats the harm as unremarkable,</w:t>
      </w:r>
    </w:p>
    <w:p w:rsidR="00000000" w:rsidDel="00000000" w:rsidP="00000000" w:rsidRDefault="00000000" w:rsidRPr="00000000" w14:paraId="000000FD">
      <w:pPr>
        <w:numPr>
          <w:ilvl w:val="0"/>
          <w:numId w:val="11"/>
        </w:numPr>
        <w:spacing w:after="240" w:before="0" w:beforeAutospacing="0" w:lineRule="auto"/>
        <w:ind w:left="720" w:hanging="360"/>
        <w:rPr>
          <w:sz w:val="26"/>
          <w:szCs w:val="26"/>
        </w:rPr>
      </w:pPr>
      <w:r w:rsidDel="00000000" w:rsidR="00000000" w:rsidRPr="00000000">
        <w:rPr>
          <w:sz w:val="26"/>
          <w:szCs w:val="26"/>
          <w:rtl w:val="0"/>
        </w:rPr>
        <w:t xml:space="preserve">and the reasoning obscures the racialised context.</w:t>
      </w:r>
    </w:p>
    <w:p w:rsidR="00000000" w:rsidDel="00000000" w:rsidP="00000000" w:rsidRDefault="00000000" w:rsidRPr="00000000" w14:paraId="000000FE">
      <w:pPr>
        <w:pStyle w:val="Heading3"/>
        <w:keepNext w:val="0"/>
        <w:keepLines w:val="0"/>
        <w:spacing w:before="280" w:lineRule="auto"/>
        <w:rPr>
          <w:b w:val="1"/>
          <w:bCs w:val="1"/>
          <w:color w:val="000000"/>
          <w:sz w:val="30"/>
          <w:szCs w:val="30"/>
        </w:rPr>
      </w:pPr>
      <w:bookmarkStart w:colFirst="0" w:colLast="0" w:name="_sn1epw21yc4s" w:id="65"/>
      <w:bookmarkEnd w:id="65"/>
      <w:r w:rsidDel="00000000" w:rsidR="00000000" w:rsidRPr="00000000">
        <w:rPr>
          <w:b w:val="1"/>
          <w:bCs w:val="1"/>
          <w:color w:val="000000"/>
          <w:sz w:val="30"/>
          <w:szCs w:val="30"/>
          <w:rtl w:val="0"/>
        </w:rPr>
        <w:t xml:space="preserve">4.5.1 Cross‑Institutional Examples</w:t>
      </w:r>
    </w:p>
    <w:p w:rsidR="00000000" w:rsidDel="00000000" w:rsidP="00000000" w:rsidRDefault="00000000" w:rsidRPr="00000000" w14:paraId="000000FF">
      <w:pPr>
        <w:spacing w:after="240" w:before="240" w:lineRule="auto"/>
        <w:rPr>
          <w:sz w:val="26"/>
          <w:szCs w:val="26"/>
        </w:rPr>
      </w:pPr>
      <w:r w:rsidDel="00000000" w:rsidR="00000000" w:rsidRPr="00000000">
        <w:rPr>
          <w:sz w:val="26"/>
          <w:szCs w:val="26"/>
          <w:rtl w:val="0"/>
        </w:rPr>
        <w:t xml:space="preserve">Across the NHS, SRA, and magistrates’ court settings, harm was normalised through reasoning such as:</w:t>
      </w:r>
    </w:p>
    <w:p w:rsidR="00000000" w:rsidDel="00000000" w:rsidP="00000000" w:rsidRDefault="00000000" w:rsidRPr="00000000" w14:paraId="00000100">
      <w:pPr>
        <w:numPr>
          <w:ilvl w:val="0"/>
          <w:numId w:val="10"/>
        </w:numPr>
        <w:spacing w:after="0" w:afterAutospacing="0" w:before="240" w:lineRule="auto"/>
        <w:ind w:left="720" w:hanging="360"/>
        <w:rPr>
          <w:sz w:val="26"/>
          <w:szCs w:val="26"/>
        </w:rPr>
      </w:pPr>
      <w:r w:rsidDel="00000000" w:rsidR="00000000" w:rsidRPr="00000000">
        <w:rPr>
          <w:sz w:val="26"/>
          <w:szCs w:val="26"/>
          <w:rtl w:val="0"/>
        </w:rPr>
        <w:t xml:space="preserve">“This is standard practice.”</w:t>
      </w:r>
    </w:p>
    <w:p w:rsidR="00000000" w:rsidDel="00000000" w:rsidP="00000000" w:rsidRDefault="00000000" w:rsidRPr="00000000" w14:paraId="00000101">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“We cannot intervene at this stage.”</w:t>
      </w:r>
    </w:p>
    <w:p w:rsidR="00000000" w:rsidDel="00000000" w:rsidP="00000000" w:rsidRDefault="00000000" w:rsidRPr="00000000" w14:paraId="00000102">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“This is how the process works.”</w:t>
      </w:r>
    </w:p>
    <w:p w:rsidR="00000000" w:rsidDel="00000000" w:rsidP="00000000" w:rsidRDefault="00000000" w:rsidRPr="00000000" w14:paraId="00000103">
      <w:pPr>
        <w:numPr>
          <w:ilvl w:val="0"/>
          <w:numId w:val="10"/>
        </w:numPr>
        <w:spacing w:after="240" w:before="0" w:beforeAutospacing="0" w:lineRule="auto"/>
        <w:ind w:left="720" w:hanging="360"/>
        <w:rPr>
          <w:sz w:val="26"/>
          <w:szCs w:val="26"/>
        </w:rPr>
      </w:pPr>
      <w:r w:rsidDel="00000000" w:rsidR="00000000" w:rsidRPr="00000000">
        <w:rPr>
          <w:sz w:val="26"/>
          <w:szCs w:val="26"/>
          <w:rtl w:val="0"/>
        </w:rPr>
        <w:t xml:space="preserve">“There are no safeguards available.”</w:t>
      </w:r>
    </w:p>
    <w:p w:rsidR="00000000" w:rsidDel="00000000" w:rsidP="00000000" w:rsidRDefault="00000000" w:rsidRPr="00000000" w14:paraId="00000104">
      <w:pPr>
        <w:spacing w:after="240" w:before="240" w:lineRule="auto"/>
        <w:rPr>
          <w:sz w:val="26"/>
          <w:szCs w:val="26"/>
        </w:rPr>
      </w:pPr>
      <w:r w:rsidDel="00000000" w:rsidR="00000000" w:rsidRPr="00000000">
        <w:rPr>
          <w:sz w:val="26"/>
          <w:szCs w:val="26"/>
          <w:rtl w:val="0"/>
        </w:rPr>
        <w:t xml:space="preserve">These statements transform procedural harm into administrative normality. The reasoning is racialised because it denies the specific vulnerability of the individuals affected.</w:t>
      </w:r>
    </w:p>
    <w:p w:rsidR="00000000" w:rsidDel="00000000" w:rsidP="00000000" w:rsidRDefault="00000000" w:rsidRPr="00000000" w14:paraId="00000105">
      <w:pPr>
        <w:pStyle w:val="Heading3"/>
        <w:keepNext w:val="0"/>
        <w:keepLines w:val="0"/>
        <w:spacing w:before="280" w:lineRule="auto"/>
        <w:rPr>
          <w:b w:val="1"/>
          <w:bCs w:val="1"/>
          <w:color w:val="000000"/>
          <w:sz w:val="30"/>
          <w:szCs w:val="30"/>
        </w:rPr>
      </w:pPr>
      <w:bookmarkStart w:colFirst="0" w:colLast="0" w:name="_8v1z0eo4x8oc" w:id="66"/>
      <w:bookmarkEnd w:id="66"/>
      <w:r w:rsidDel="00000000" w:rsidR="00000000" w:rsidRPr="00000000">
        <w:rPr>
          <w:b w:val="1"/>
          <w:bCs w:val="1"/>
          <w:color w:val="000000"/>
          <w:sz w:val="30"/>
          <w:szCs w:val="30"/>
          <w:rtl w:val="0"/>
        </w:rPr>
        <w:t xml:space="preserve">4.5.2 Normalisation as Institutional Memory</w:t>
      </w:r>
    </w:p>
    <w:p w:rsidR="00000000" w:rsidDel="00000000" w:rsidP="00000000" w:rsidRDefault="00000000" w:rsidRPr="00000000" w14:paraId="00000106">
      <w:pPr>
        <w:spacing w:after="240" w:before="240" w:lineRule="auto"/>
        <w:rPr>
          <w:sz w:val="26"/>
          <w:szCs w:val="26"/>
        </w:rPr>
      </w:pPr>
      <w:r w:rsidDel="00000000" w:rsidR="00000000" w:rsidRPr="00000000">
        <w:rPr>
          <w:sz w:val="26"/>
          <w:szCs w:val="26"/>
          <w:rtl w:val="0"/>
        </w:rPr>
        <w:t xml:space="preserve">Normalisation becomes embedded in institutional memory. When harmful outcomes are repeatedly justified through procedural narratives, they become part of the institution’s understanding of what is normal, acceptable, or inevitable. This institutional memory reinforces racially aggravated risk and makes reform more difficult.</w:t>
      </w:r>
    </w:p>
    <w:p w:rsidR="00000000" w:rsidDel="00000000" w:rsidP="00000000" w:rsidRDefault="00000000" w:rsidRPr="00000000" w14:paraId="00000107">
      <w:pPr>
        <w:pStyle w:val="Heading2"/>
        <w:keepNext w:val="0"/>
        <w:keepLines w:val="0"/>
        <w:spacing w:after="80" w:lineRule="auto"/>
        <w:rPr>
          <w:b w:val="1"/>
          <w:bCs w:val="1"/>
          <w:sz w:val="38"/>
          <w:szCs w:val="38"/>
        </w:rPr>
      </w:pPr>
      <w:bookmarkStart w:colFirst="0" w:colLast="0" w:name="_r7965x1j7bmr" w:id="67"/>
      <w:bookmarkEnd w:id="67"/>
      <w:r w:rsidDel="00000000" w:rsidR="00000000" w:rsidRPr="00000000">
        <w:rPr>
          <w:b w:val="1"/>
          <w:bCs w:val="1"/>
          <w:sz w:val="38"/>
          <w:szCs w:val="38"/>
          <w:rtl w:val="0"/>
        </w:rPr>
        <w:t xml:space="preserve">4.6 The Risk–Reasoning Cycle</w:t>
      </w:r>
    </w:p>
    <w:p w:rsidR="00000000" w:rsidDel="00000000" w:rsidP="00000000" w:rsidRDefault="00000000" w:rsidRPr="00000000" w14:paraId="00000108">
      <w:pPr>
        <w:spacing w:after="240" w:before="240" w:lineRule="auto"/>
        <w:rPr>
          <w:sz w:val="26"/>
          <w:szCs w:val="26"/>
        </w:rPr>
      </w:pPr>
      <w:r w:rsidDel="00000000" w:rsidR="00000000" w:rsidRPr="00000000">
        <w:rPr>
          <w:sz w:val="26"/>
          <w:szCs w:val="26"/>
          <w:rtl w:val="0"/>
        </w:rPr>
        <w:t xml:space="preserve">Racially aggravated reasoning does not merely respond to racially aggravated risk; it reinforces it. The two concepts form a self‑perpetuating cycle:</w:t>
      </w:r>
    </w:p>
    <w:p w:rsidR="00000000" w:rsidDel="00000000" w:rsidP="00000000" w:rsidRDefault="00000000" w:rsidRPr="00000000" w14:paraId="00000109">
      <w:pPr>
        <w:numPr>
          <w:ilvl w:val="0"/>
          <w:numId w:val="46"/>
        </w:numPr>
        <w:spacing w:after="0" w:afterAutospacing="0" w:before="240" w:lineRule="auto"/>
        <w:ind w:left="720" w:hanging="360"/>
        <w:rPr>
          <w:sz w:val="26"/>
          <w:szCs w:val="26"/>
        </w:rPr>
      </w:pPr>
      <w:r w:rsidDel="00000000" w:rsidR="00000000" w:rsidRPr="00000000">
        <w:rPr>
          <w:sz w:val="26"/>
          <w:szCs w:val="26"/>
          <w:rtl w:val="0"/>
        </w:rPr>
        <w:t xml:space="preserve">A Black individual raises a procedural safety concern.</w:t>
      </w:r>
    </w:p>
    <w:p w:rsidR="00000000" w:rsidDel="00000000" w:rsidP="00000000" w:rsidRDefault="00000000" w:rsidRPr="00000000" w14:paraId="0000010A">
      <w:pPr>
        <w:numPr>
          <w:ilvl w:val="0"/>
          <w:numId w:val="46"/>
        </w:numPr>
        <w:spacing w:after="0" w:afterAutospacing="0" w:before="0" w:beforeAutospacing="0" w:lineRule="auto"/>
        <w:ind w:left="720" w:hanging="360"/>
        <w:rPr>
          <w:sz w:val="26"/>
          <w:szCs w:val="26"/>
        </w:rPr>
      </w:pPr>
      <w:r w:rsidDel="00000000" w:rsidR="00000000" w:rsidRPr="00000000">
        <w:rPr>
          <w:sz w:val="26"/>
          <w:szCs w:val="26"/>
          <w:rtl w:val="0"/>
        </w:rPr>
        <w:t xml:space="preserve">The institution denies safeguards or minimises the concern.</w:t>
      </w:r>
    </w:p>
    <w:p w:rsidR="00000000" w:rsidDel="00000000" w:rsidP="00000000" w:rsidRDefault="00000000" w:rsidRPr="00000000" w14:paraId="0000010B">
      <w:pPr>
        <w:numPr>
          <w:ilvl w:val="0"/>
          <w:numId w:val="46"/>
        </w:numPr>
        <w:spacing w:after="0" w:afterAutospacing="0" w:before="0" w:beforeAutospacing="0" w:lineRule="auto"/>
        <w:ind w:left="720" w:hanging="360"/>
        <w:rPr>
          <w:sz w:val="26"/>
          <w:szCs w:val="26"/>
        </w:rPr>
      </w:pPr>
      <w:r w:rsidDel="00000000" w:rsidR="00000000" w:rsidRPr="00000000">
        <w:rPr>
          <w:sz w:val="26"/>
          <w:szCs w:val="26"/>
          <w:rtl w:val="0"/>
        </w:rPr>
        <w:t xml:space="preserve">The institution justifies its response through procedural formalism or administrative distancing.</w:t>
      </w:r>
    </w:p>
    <w:p w:rsidR="00000000" w:rsidDel="00000000" w:rsidP="00000000" w:rsidRDefault="00000000" w:rsidRPr="00000000" w14:paraId="0000010C">
      <w:pPr>
        <w:numPr>
          <w:ilvl w:val="0"/>
          <w:numId w:val="46"/>
        </w:numPr>
        <w:spacing w:after="0" w:afterAutospacing="0" w:before="0" w:beforeAutospacing="0" w:lineRule="auto"/>
        <w:ind w:left="720" w:hanging="360"/>
        <w:rPr>
          <w:sz w:val="26"/>
          <w:szCs w:val="26"/>
        </w:rPr>
      </w:pPr>
      <w:r w:rsidDel="00000000" w:rsidR="00000000" w:rsidRPr="00000000">
        <w:rPr>
          <w:sz w:val="26"/>
          <w:szCs w:val="26"/>
          <w:rtl w:val="0"/>
        </w:rPr>
        <w:t xml:space="preserve">The reasoning reinforces the underlying risk.</w:t>
      </w:r>
    </w:p>
    <w:p w:rsidR="00000000" w:rsidDel="00000000" w:rsidP="00000000" w:rsidRDefault="00000000" w:rsidRPr="00000000" w14:paraId="0000010D">
      <w:pPr>
        <w:numPr>
          <w:ilvl w:val="0"/>
          <w:numId w:val="46"/>
        </w:numPr>
        <w:spacing w:after="0" w:afterAutospacing="0" w:before="0" w:beforeAutospacing="0" w:lineRule="auto"/>
        <w:ind w:left="720" w:hanging="360"/>
        <w:rPr>
          <w:sz w:val="26"/>
          <w:szCs w:val="26"/>
        </w:rPr>
      </w:pPr>
      <w:r w:rsidDel="00000000" w:rsidR="00000000" w:rsidRPr="00000000">
        <w:rPr>
          <w:sz w:val="26"/>
          <w:szCs w:val="26"/>
          <w:rtl w:val="0"/>
        </w:rPr>
        <w:t xml:space="preserve">The individual experiences increased vulnerability and procedural burden.</w:t>
      </w:r>
    </w:p>
    <w:p w:rsidR="00000000" w:rsidDel="00000000" w:rsidP="00000000" w:rsidRDefault="00000000" w:rsidRPr="00000000" w14:paraId="0000010E">
      <w:pPr>
        <w:numPr>
          <w:ilvl w:val="0"/>
          <w:numId w:val="46"/>
        </w:numPr>
        <w:spacing w:after="240" w:before="0" w:beforeAutospacing="0" w:lineRule="auto"/>
        <w:ind w:left="720" w:hanging="360"/>
        <w:rPr>
          <w:sz w:val="26"/>
          <w:szCs w:val="26"/>
        </w:rPr>
      </w:pPr>
      <w:r w:rsidDel="00000000" w:rsidR="00000000" w:rsidRPr="00000000">
        <w:rPr>
          <w:sz w:val="26"/>
          <w:szCs w:val="26"/>
          <w:rtl w:val="0"/>
        </w:rPr>
        <w:t xml:space="preserve">The cycle repeats.</w:t>
      </w:r>
    </w:p>
    <w:p w:rsidR="00000000" w:rsidDel="00000000" w:rsidP="00000000" w:rsidRDefault="00000000" w:rsidRPr="00000000" w14:paraId="0000010F">
      <w:pPr>
        <w:spacing w:after="240" w:before="240" w:lineRule="auto"/>
        <w:rPr>
          <w:sz w:val="26"/>
          <w:szCs w:val="26"/>
        </w:rPr>
      </w:pPr>
      <w:r w:rsidDel="00000000" w:rsidR="00000000" w:rsidRPr="00000000">
        <w:rPr>
          <w:sz w:val="26"/>
          <w:szCs w:val="26"/>
          <w:rtl w:val="0"/>
        </w:rPr>
        <w:t xml:space="preserve">This cycle is the structural engine of racially aggravated harm.</w:t>
      </w:r>
    </w:p>
    <w:p w:rsidR="00000000" w:rsidDel="00000000" w:rsidP="00000000" w:rsidRDefault="00000000" w:rsidRPr="00000000" w14:paraId="00000110">
      <w:pPr>
        <w:pStyle w:val="Heading2"/>
        <w:keepNext w:val="0"/>
        <w:keepLines w:val="0"/>
        <w:spacing w:after="80" w:lineRule="auto"/>
        <w:rPr>
          <w:b w:val="1"/>
          <w:bCs w:val="1"/>
          <w:sz w:val="38"/>
          <w:szCs w:val="38"/>
        </w:rPr>
      </w:pPr>
      <w:bookmarkStart w:colFirst="0" w:colLast="0" w:name="_7pphu5q2rcov" w:id="68"/>
      <w:bookmarkEnd w:id="68"/>
      <w:r w:rsidDel="00000000" w:rsidR="00000000" w:rsidRPr="00000000">
        <w:rPr>
          <w:b w:val="1"/>
          <w:bCs w:val="1"/>
          <w:sz w:val="38"/>
          <w:szCs w:val="38"/>
          <w:rtl w:val="0"/>
        </w:rPr>
        <w:t xml:space="preserve">4.7 Racially Aggravated Reasoning as an Institutional Logic</w:t>
      </w:r>
    </w:p>
    <w:p w:rsidR="00000000" w:rsidDel="00000000" w:rsidP="00000000" w:rsidRDefault="00000000" w:rsidRPr="00000000" w14:paraId="00000111">
      <w:pPr>
        <w:spacing w:after="240" w:before="240" w:lineRule="auto"/>
        <w:rPr>
          <w:sz w:val="26"/>
          <w:szCs w:val="26"/>
        </w:rPr>
      </w:pPr>
      <w:r w:rsidDel="00000000" w:rsidR="00000000" w:rsidRPr="00000000">
        <w:rPr>
          <w:sz w:val="26"/>
          <w:szCs w:val="26"/>
          <w:rtl w:val="0"/>
        </w:rPr>
        <w:t xml:space="preserve">Racially aggravated reasoning is not an aberration. It is a patterned institutional logic that emerges when systems fail to recognise racialised vulnerability. It is the cognitive counterpart to racially aggravated risk — the way institutions think about, interpret, and justify their actions in racialised contexts.</w:t>
      </w:r>
    </w:p>
    <w:p w:rsidR="00000000" w:rsidDel="00000000" w:rsidP="00000000" w:rsidRDefault="00000000" w:rsidRPr="00000000" w14:paraId="00000112">
      <w:pPr>
        <w:spacing w:after="240" w:before="240" w:lineRule="auto"/>
        <w:rPr>
          <w:sz w:val="26"/>
          <w:szCs w:val="26"/>
        </w:rPr>
      </w:pPr>
      <w:r w:rsidDel="00000000" w:rsidR="00000000" w:rsidRPr="00000000">
        <w:rPr>
          <w:sz w:val="26"/>
          <w:szCs w:val="26"/>
          <w:rtl w:val="0"/>
        </w:rPr>
        <w:t xml:space="preserve">Understanding this logic is essential for identifying governance failures, designing effective safeguards, and addressing the structural conditions that produce racialised harm.</w:t>
      </w:r>
    </w:p>
    <w:p w:rsidR="00000000" w:rsidDel="00000000" w:rsidP="00000000" w:rsidRDefault="00000000" w:rsidRPr="00000000" w14:paraId="00000113">
      <w:pPr>
        <w:pStyle w:val="Heading1"/>
        <w:keepNext w:val="0"/>
        <w:keepLines w:val="0"/>
        <w:spacing w:before="480" w:lineRule="auto"/>
        <w:rPr>
          <w:b w:val="1"/>
          <w:bCs w:val="1"/>
          <w:sz w:val="50"/>
          <w:szCs w:val="50"/>
        </w:rPr>
      </w:pPr>
      <w:bookmarkStart w:colFirst="0" w:colLast="0" w:name="_g9z8wqyabchn" w:id="69"/>
      <w:bookmarkEnd w:id="69"/>
      <w:r w:rsidDel="00000000" w:rsidR="00000000" w:rsidRPr="00000000">
        <w:rPr>
          <w:rFonts w:ascii="Fira Mono" w:cs="Fira Mono" w:eastAsia="Fira Mono" w:hAnsi="Fira Mono"/>
          <w:b w:val="1"/>
          <w:bCs w:val="1"/>
          <w:sz w:val="50"/>
          <w:szCs w:val="50"/>
          <w:rtl w:val="0"/>
        </w:rPr>
        <w:t xml:space="preserve">⭐ Part 4</w:t>
      </w:r>
    </w:p>
    <w:p w:rsidR="00000000" w:rsidDel="00000000" w:rsidP="00000000" w:rsidRDefault="00000000" w:rsidRPr="00000000" w14:paraId="00000114">
      <w:pPr>
        <w:pStyle w:val="Heading1"/>
        <w:keepNext w:val="0"/>
        <w:keepLines w:val="0"/>
        <w:spacing w:before="480" w:lineRule="auto"/>
        <w:rPr>
          <w:b w:val="1"/>
          <w:bCs w:val="1"/>
          <w:sz w:val="50"/>
          <w:szCs w:val="50"/>
        </w:rPr>
      </w:pPr>
      <w:bookmarkStart w:colFirst="0" w:colLast="0" w:name="_t4xl7t8ta17c" w:id="70"/>
      <w:bookmarkEnd w:id="70"/>
      <w:r w:rsidDel="00000000" w:rsidR="00000000" w:rsidRPr="00000000">
        <w:rPr>
          <w:rtl w:val="0"/>
        </w:rPr>
      </w:r>
    </w:p>
    <w:p w:rsidR="00000000" w:rsidDel="00000000" w:rsidP="00000000" w:rsidRDefault="00000000" w:rsidRPr="00000000" w14:paraId="00000115">
      <w:pPr>
        <w:pStyle w:val="Heading1"/>
        <w:keepNext w:val="0"/>
        <w:keepLines w:val="0"/>
        <w:spacing w:before="480" w:lineRule="auto"/>
        <w:rPr>
          <w:b w:val="1"/>
          <w:bCs w:val="1"/>
          <w:sz w:val="50"/>
          <w:szCs w:val="50"/>
        </w:rPr>
      </w:pPr>
      <w:bookmarkStart w:colFirst="0" w:colLast="0" w:name="_y3hikbj4r81k" w:id="71"/>
      <w:bookmarkEnd w:id="71"/>
      <w:r w:rsidDel="00000000" w:rsidR="00000000" w:rsidRPr="00000000">
        <w:rPr>
          <w:rtl w:val="0"/>
        </w:rPr>
      </w:r>
    </w:p>
    <w:p w:rsidR="00000000" w:rsidDel="00000000" w:rsidP="00000000" w:rsidRDefault="00000000" w:rsidRPr="00000000" w14:paraId="00000116">
      <w:pPr>
        <w:pStyle w:val="Heading1"/>
        <w:keepNext w:val="0"/>
        <w:keepLines w:val="0"/>
        <w:spacing w:before="480" w:lineRule="auto"/>
        <w:rPr>
          <w:b w:val="1"/>
          <w:bCs w:val="1"/>
          <w:sz w:val="50"/>
          <w:szCs w:val="50"/>
        </w:rPr>
      </w:pPr>
      <w:bookmarkStart w:colFirst="0" w:colLast="0" w:name="_yz2uublc0w7" w:id="72"/>
      <w:bookmarkEnd w:id="72"/>
      <w:r w:rsidDel="00000000" w:rsidR="00000000" w:rsidRPr="00000000">
        <w:rPr>
          <w:rtl w:val="0"/>
        </w:rPr>
      </w:r>
    </w:p>
    <w:p w:rsidR="00000000" w:rsidDel="00000000" w:rsidP="00000000" w:rsidRDefault="00000000" w:rsidRPr="00000000" w14:paraId="00000117">
      <w:pPr>
        <w:pStyle w:val="Heading1"/>
        <w:keepNext w:val="0"/>
        <w:keepLines w:val="0"/>
        <w:spacing w:before="480" w:lineRule="auto"/>
        <w:rPr>
          <w:b w:val="1"/>
          <w:bCs w:val="1"/>
          <w:sz w:val="50"/>
          <w:szCs w:val="50"/>
        </w:rPr>
      </w:pPr>
      <w:bookmarkStart w:colFirst="0" w:colLast="0" w:name="_zh6tk4y389lk" w:id="73"/>
      <w:bookmarkEnd w:id="73"/>
      <w:r w:rsidDel="00000000" w:rsidR="00000000" w:rsidRPr="00000000">
        <w:rPr>
          <w:rtl w:val="0"/>
        </w:rPr>
      </w:r>
    </w:p>
    <w:p w:rsidR="00000000" w:rsidDel="00000000" w:rsidP="00000000" w:rsidRDefault="00000000" w:rsidRPr="00000000" w14:paraId="00000118">
      <w:pPr>
        <w:pStyle w:val="Heading1"/>
        <w:keepNext w:val="0"/>
        <w:keepLines w:val="0"/>
        <w:spacing w:before="480" w:lineRule="auto"/>
        <w:rPr>
          <w:b w:val="1"/>
          <w:bCs w:val="1"/>
          <w:sz w:val="50"/>
          <w:szCs w:val="50"/>
        </w:rPr>
      </w:pPr>
      <w:bookmarkStart w:colFirst="0" w:colLast="0" w:name="_tr7k9m4gydr1" w:id="74"/>
      <w:bookmarkEnd w:id="74"/>
      <w:r w:rsidDel="00000000" w:rsidR="00000000" w:rsidRPr="00000000">
        <w:rPr>
          <w:b w:val="1"/>
          <w:bCs w:val="1"/>
          <w:sz w:val="50"/>
          <w:szCs w:val="50"/>
          <w:rtl w:val="0"/>
        </w:rPr>
        <w:t xml:space="preserve">📘 PART 5 —Section 5: Case Studies (approx. 1,500–2,000 words)</w:t>
      </w:r>
    </w:p>
    <w:p w:rsidR="00000000" w:rsidDel="00000000" w:rsidP="00000000" w:rsidRDefault="00000000" w:rsidRPr="00000000" w14:paraId="00000119">
      <w:pPr>
        <w:pStyle w:val="Heading1"/>
        <w:keepNext w:val="0"/>
        <w:keepLines w:val="0"/>
        <w:spacing w:before="480" w:lineRule="auto"/>
        <w:rPr>
          <w:b w:val="1"/>
          <w:bCs w:val="1"/>
          <w:sz w:val="50"/>
          <w:szCs w:val="50"/>
        </w:rPr>
      </w:pPr>
      <w:bookmarkStart w:colFirst="0" w:colLast="0" w:name="_4z0sdsu89t9p" w:id="75"/>
      <w:bookmarkEnd w:id="75"/>
      <w:r w:rsidDel="00000000" w:rsidR="00000000" w:rsidRPr="00000000">
        <w:rPr>
          <w:b w:val="1"/>
          <w:bCs w:val="1"/>
          <w:sz w:val="50"/>
          <w:szCs w:val="50"/>
          <w:rtl w:val="0"/>
        </w:rPr>
        <w:t xml:space="preserve">📘 PART 5 OF THE ARTICLE</w:t>
      </w:r>
    </w:p>
    <w:p w:rsidR="00000000" w:rsidDel="00000000" w:rsidP="00000000" w:rsidRDefault="00000000" w:rsidRPr="00000000" w14:paraId="0000011A">
      <w:pPr>
        <w:pStyle w:val="Heading3"/>
        <w:keepNext w:val="0"/>
        <w:keepLines w:val="0"/>
        <w:spacing w:before="280" w:lineRule="auto"/>
        <w:rPr>
          <w:b w:val="1"/>
          <w:bCs w:val="1"/>
          <w:i w:val="1"/>
          <w:iCs w:val="1"/>
          <w:color w:val="000000"/>
          <w:sz w:val="30"/>
          <w:szCs w:val="30"/>
        </w:rPr>
      </w:pPr>
      <w:bookmarkStart w:colFirst="0" w:colLast="0" w:name="_itf6u6xhgbqk" w:id="76"/>
      <w:bookmarkEnd w:id="76"/>
      <w:r w:rsidDel="00000000" w:rsidR="00000000" w:rsidRPr="00000000">
        <w:rPr>
          <w:b w:val="1"/>
          <w:bCs w:val="1"/>
          <w:i w:val="1"/>
          <w:iCs w:val="1"/>
          <w:color w:val="000000"/>
          <w:sz w:val="30"/>
          <w:szCs w:val="30"/>
          <w:rtl w:val="0"/>
        </w:rPr>
        <w:t xml:space="preserve">(Section 5: Case Studies — approx. 1,500–2,000 words)</w:t>
      </w:r>
    </w:p>
    <w:p w:rsidR="00000000" w:rsidDel="00000000" w:rsidP="00000000" w:rsidRDefault="00000000" w:rsidRPr="00000000" w14:paraId="0000011B">
      <w:pPr>
        <w:pStyle w:val="Heading1"/>
        <w:keepNext w:val="0"/>
        <w:keepLines w:val="0"/>
        <w:spacing w:before="480" w:lineRule="auto"/>
        <w:rPr>
          <w:b w:val="1"/>
          <w:bCs w:val="1"/>
          <w:sz w:val="50"/>
          <w:szCs w:val="50"/>
        </w:rPr>
      </w:pPr>
      <w:bookmarkStart w:colFirst="0" w:colLast="0" w:name="_hx621gz4wvny" w:id="77"/>
      <w:bookmarkEnd w:id="77"/>
      <w:r w:rsidDel="00000000" w:rsidR="00000000" w:rsidRPr="00000000">
        <w:rPr>
          <w:b w:val="1"/>
          <w:bCs w:val="1"/>
          <w:sz w:val="50"/>
          <w:szCs w:val="50"/>
          <w:rtl w:val="0"/>
        </w:rPr>
        <w:t xml:space="preserve">5. Case Studies: Institutional Behaviour Across Healthcare, Regulation, and Criminal Justice</w:t>
      </w:r>
    </w:p>
    <w:p w:rsidR="00000000" w:rsidDel="00000000" w:rsidP="00000000" w:rsidRDefault="00000000" w:rsidRPr="00000000" w14:paraId="0000011C">
      <w:pPr>
        <w:spacing w:after="240" w:before="240" w:lineRule="auto"/>
        <w:rPr>
          <w:sz w:val="26"/>
          <w:szCs w:val="26"/>
        </w:rPr>
      </w:pPr>
      <w:r w:rsidDel="00000000" w:rsidR="00000000" w:rsidRPr="00000000">
        <w:rPr>
          <w:sz w:val="26"/>
          <w:szCs w:val="26"/>
          <w:rtl w:val="0"/>
        </w:rPr>
        <w:t xml:space="preserve">The concepts of racially aggravated risk and racially aggravated reasoning gain their explanatory power not only from theoretical coherence but from their ability to illuminate patterns across distinct institutional settings. This section presents three detailed case studies—NHS governance, SRA regulatory conduct, and criminal court procedure—to demonstrate how these concepts operate in practice. Although these institutions differ in mandate, structure, and legal framework, they exhibit a strikingly consistent pattern when Black individuals raise concerns about safety, fairness, or procedural integrity. Each case study reveals how safeguard failures, procedural formalism, and justificatory reasoning interact to produce racially aggravated harm.</w:t>
      </w:r>
    </w:p>
    <w:p w:rsidR="00000000" w:rsidDel="00000000" w:rsidP="00000000" w:rsidRDefault="00000000" w:rsidRPr="00000000" w14:paraId="0000011D">
      <w:pPr>
        <w:pStyle w:val="Heading1"/>
        <w:keepNext w:val="0"/>
        <w:keepLines w:val="0"/>
        <w:spacing w:before="480" w:lineRule="auto"/>
        <w:rPr>
          <w:b w:val="1"/>
          <w:bCs w:val="1"/>
          <w:sz w:val="50"/>
          <w:szCs w:val="50"/>
        </w:rPr>
      </w:pPr>
      <w:bookmarkStart w:colFirst="0" w:colLast="0" w:name="_e5fjnd3072a5" w:id="78"/>
      <w:bookmarkEnd w:id="78"/>
      <w:r w:rsidDel="00000000" w:rsidR="00000000" w:rsidRPr="00000000">
        <w:rPr>
          <w:b w:val="1"/>
          <w:bCs w:val="1"/>
          <w:sz w:val="50"/>
          <w:szCs w:val="50"/>
          <w:rtl w:val="0"/>
        </w:rPr>
        <w:t xml:space="preserve">5.1 Case Study I: NHS Governance and the Sixteen‑Year Non‑Disclosure</w:t>
      </w:r>
    </w:p>
    <w:p w:rsidR="00000000" w:rsidDel="00000000" w:rsidP="00000000" w:rsidRDefault="00000000" w:rsidRPr="00000000" w14:paraId="0000011E">
      <w:pPr>
        <w:pStyle w:val="Heading2"/>
        <w:keepNext w:val="0"/>
        <w:keepLines w:val="0"/>
        <w:spacing w:after="80" w:lineRule="auto"/>
        <w:rPr>
          <w:b w:val="1"/>
          <w:bCs w:val="1"/>
          <w:sz w:val="38"/>
          <w:szCs w:val="38"/>
        </w:rPr>
      </w:pPr>
      <w:bookmarkStart w:colFirst="0" w:colLast="0" w:name="_5fej5j4el6um" w:id="79"/>
      <w:bookmarkEnd w:id="79"/>
      <w:r w:rsidDel="00000000" w:rsidR="00000000" w:rsidRPr="00000000">
        <w:rPr>
          <w:b w:val="1"/>
          <w:bCs w:val="1"/>
          <w:sz w:val="38"/>
          <w:szCs w:val="38"/>
          <w:rtl w:val="0"/>
        </w:rPr>
        <w:t xml:space="preserve">5.1.1 Background and Context</w:t>
      </w:r>
    </w:p>
    <w:p w:rsidR="00000000" w:rsidDel="00000000" w:rsidP="00000000" w:rsidRDefault="00000000" w:rsidRPr="00000000" w14:paraId="0000011F">
      <w:pPr>
        <w:spacing w:after="240" w:before="240" w:lineRule="auto"/>
        <w:rPr>
          <w:sz w:val="26"/>
          <w:szCs w:val="26"/>
        </w:rPr>
      </w:pPr>
      <w:r w:rsidDel="00000000" w:rsidR="00000000" w:rsidRPr="00000000">
        <w:rPr>
          <w:sz w:val="26"/>
          <w:szCs w:val="26"/>
          <w:rtl w:val="0"/>
        </w:rPr>
        <w:t xml:space="preserve">The NHS litigation centres on the discovery of serious medical information that remained undisclosed for sixteen years. This non‑disclosure is not a minor administrative oversight; it is a profound breach of the Duty of Candour, which requires healthcare providers to act with openness, transparency, and honesty when things go wrong. The Duty of Candour is designed to protect patients from precisely the kind of harm that arises when institutions fail to disclose significant information.</w:t>
      </w:r>
    </w:p>
    <w:p w:rsidR="00000000" w:rsidDel="00000000" w:rsidP="00000000" w:rsidRDefault="00000000" w:rsidRPr="00000000" w14:paraId="00000120">
      <w:pPr>
        <w:spacing w:after="240" w:before="240" w:lineRule="auto"/>
        <w:rPr>
          <w:sz w:val="26"/>
          <w:szCs w:val="26"/>
        </w:rPr>
      </w:pPr>
      <w:r w:rsidDel="00000000" w:rsidR="00000000" w:rsidRPr="00000000">
        <w:rPr>
          <w:sz w:val="26"/>
          <w:szCs w:val="26"/>
          <w:rtl w:val="0"/>
        </w:rPr>
        <w:t xml:space="preserve">For a Black patient, the discovery of undisclosed information carries additional weight. Research consistently shows that Black individuals experience disparities in healthcare communication, treatment, and institutional responsiveness. These disparities create a context in which non‑disclosure is not merely a procedural failure but a racialised harm.</w:t>
      </w:r>
    </w:p>
    <w:p w:rsidR="00000000" w:rsidDel="00000000" w:rsidP="00000000" w:rsidRDefault="00000000" w:rsidRPr="00000000" w14:paraId="00000121">
      <w:pPr>
        <w:pStyle w:val="Heading2"/>
        <w:keepNext w:val="0"/>
        <w:keepLines w:val="0"/>
        <w:spacing w:after="80" w:lineRule="auto"/>
        <w:rPr>
          <w:b w:val="1"/>
          <w:bCs w:val="1"/>
          <w:sz w:val="38"/>
          <w:szCs w:val="38"/>
        </w:rPr>
      </w:pPr>
      <w:bookmarkStart w:colFirst="0" w:colLast="0" w:name="_xxy57z78dgrf" w:id="80"/>
      <w:bookmarkEnd w:id="80"/>
      <w:r w:rsidDel="00000000" w:rsidR="00000000" w:rsidRPr="00000000">
        <w:rPr>
          <w:b w:val="1"/>
          <w:bCs w:val="1"/>
          <w:sz w:val="38"/>
          <w:szCs w:val="38"/>
          <w:rtl w:val="0"/>
        </w:rPr>
        <w:t xml:space="preserve">5.1.2 Safeguard Failure</w:t>
      </w:r>
    </w:p>
    <w:p w:rsidR="00000000" w:rsidDel="00000000" w:rsidP="00000000" w:rsidRDefault="00000000" w:rsidRPr="00000000" w14:paraId="00000122">
      <w:pPr>
        <w:spacing w:after="240" w:before="240" w:lineRule="auto"/>
        <w:rPr>
          <w:sz w:val="26"/>
          <w:szCs w:val="26"/>
        </w:rPr>
      </w:pPr>
      <w:r w:rsidDel="00000000" w:rsidR="00000000" w:rsidRPr="00000000">
        <w:rPr>
          <w:sz w:val="26"/>
          <w:szCs w:val="26"/>
          <w:rtl w:val="0"/>
        </w:rPr>
        <w:t xml:space="preserve">The prolonged non‑disclosure represents a systemic safeguard failure. Safeguards in healthcare include:</w:t>
      </w:r>
    </w:p>
    <w:p w:rsidR="00000000" w:rsidDel="00000000" w:rsidP="00000000" w:rsidRDefault="00000000" w:rsidRPr="00000000" w14:paraId="00000123">
      <w:pPr>
        <w:numPr>
          <w:ilvl w:val="0"/>
          <w:numId w:val="28"/>
        </w:numPr>
        <w:spacing w:after="0" w:afterAutospacing="0" w:before="240" w:lineRule="auto"/>
        <w:ind w:left="720" w:hanging="360"/>
        <w:rPr>
          <w:sz w:val="26"/>
          <w:szCs w:val="26"/>
        </w:rPr>
      </w:pPr>
      <w:r w:rsidDel="00000000" w:rsidR="00000000" w:rsidRPr="00000000">
        <w:rPr>
          <w:sz w:val="26"/>
          <w:szCs w:val="26"/>
          <w:rtl w:val="0"/>
        </w:rPr>
        <w:t xml:space="preserve">accurate and complete record‑keeping,</w:t>
      </w:r>
    </w:p>
    <w:p w:rsidR="00000000" w:rsidDel="00000000" w:rsidP="00000000" w:rsidRDefault="00000000" w:rsidRPr="00000000" w14:paraId="00000124">
      <w:pPr>
        <w:numPr>
          <w:ilvl w:val="0"/>
          <w:numId w:val="28"/>
        </w:numPr>
        <w:spacing w:after="0" w:afterAutospacing="0" w:before="0" w:beforeAutospacing="0" w:lineRule="auto"/>
        <w:ind w:left="720" w:hanging="360"/>
        <w:rPr>
          <w:sz w:val="26"/>
          <w:szCs w:val="26"/>
        </w:rPr>
      </w:pPr>
      <w:r w:rsidDel="00000000" w:rsidR="00000000" w:rsidRPr="00000000">
        <w:rPr>
          <w:sz w:val="26"/>
          <w:szCs w:val="26"/>
          <w:rtl w:val="0"/>
        </w:rPr>
        <w:t xml:space="preserve">timely disclosure of significant information,</w:t>
      </w:r>
    </w:p>
    <w:p w:rsidR="00000000" w:rsidDel="00000000" w:rsidP="00000000" w:rsidRDefault="00000000" w:rsidRPr="00000000" w14:paraId="00000125">
      <w:pPr>
        <w:numPr>
          <w:ilvl w:val="0"/>
          <w:numId w:val="28"/>
        </w:numPr>
        <w:spacing w:after="0" w:afterAutospacing="0" w:before="0" w:beforeAutospacing="0" w:lineRule="auto"/>
        <w:ind w:left="720" w:hanging="360"/>
        <w:rPr>
          <w:sz w:val="26"/>
          <w:szCs w:val="26"/>
        </w:rPr>
      </w:pPr>
      <w:r w:rsidDel="00000000" w:rsidR="00000000" w:rsidRPr="00000000">
        <w:rPr>
          <w:sz w:val="26"/>
          <w:szCs w:val="26"/>
          <w:rtl w:val="0"/>
        </w:rPr>
        <w:t xml:space="preserve">clear communication with patients,</w:t>
      </w:r>
    </w:p>
    <w:p w:rsidR="00000000" w:rsidDel="00000000" w:rsidP="00000000" w:rsidRDefault="00000000" w:rsidRPr="00000000" w14:paraId="00000126">
      <w:pPr>
        <w:numPr>
          <w:ilvl w:val="0"/>
          <w:numId w:val="28"/>
        </w:numPr>
        <w:spacing w:after="240" w:before="0" w:beforeAutospacing="0" w:lineRule="auto"/>
        <w:ind w:left="720" w:hanging="360"/>
        <w:rPr>
          <w:sz w:val="26"/>
          <w:szCs w:val="26"/>
        </w:rPr>
      </w:pPr>
      <w:r w:rsidDel="00000000" w:rsidR="00000000" w:rsidRPr="00000000">
        <w:rPr>
          <w:sz w:val="26"/>
          <w:szCs w:val="26"/>
          <w:rtl w:val="0"/>
        </w:rPr>
        <w:t xml:space="preserve">and mechanisms for correcting errors.</w:t>
      </w:r>
    </w:p>
    <w:p w:rsidR="00000000" w:rsidDel="00000000" w:rsidP="00000000" w:rsidRDefault="00000000" w:rsidRPr="00000000" w14:paraId="00000127">
      <w:pPr>
        <w:spacing w:after="240" w:before="240" w:lineRule="auto"/>
        <w:rPr>
          <w:sz w:val="26"/>
          <w:szCs w:val="26"/>
        </w:rPr>
      </w:pPr>
      <w:r w:rsidDel="00000000" w:rsidR="00000000" w:rsidRPr="00000000">
        <w:rPr>
          <w:sz w:val="26"/>
          <w:szCs w:val="26"/>
          <w:rtl w:val="0"/>
        </w:rPr>
        <w:t xml:space="preserve">When these safeguards fail, the patient is exposed to harm. When the patient is Black, the harm is racially aggravated because it occurs within a context of structural vulnerability.</w:t>
      </w:r>
    </w:p>
    <w:p w:rsidR="00000000" w:rsidDel="00000000" w:rsidP="00000000" w:rsidRDefault="00000000" w:rsidRPr="00000000" w14:paraId="00000128">
      <w:pPr>
        <w:pStyle w:val="Heading2"/>
        <w:keepNext w:val="0"/>
        <w:keepLines w:val="0"/>
        <w:spacing w:after="80" w:lineRule="auto"/>
        <w:rPr>
          <w:b w:val="1"/>
          <w:bCs w:val="1"/>
          <w:sz w:val="38"/>
          <w:szCs w:val="38"/>
        </w:rPr>
      </w:pPr>
      <w:bookmarkStart w:colFirst="0" w:colLast="0" w:name="_t0loa2efiu1" w:id="81"/>
      <w:bookmarkEnd w:id="81"/>
      <w:r w:rsidDel="00000000" w:rsidR="00000000" w:rsidRPr="00000000">
        <w:rPr>
          <w:b w:val="1"/>
          <w:bCs w:val="1"/>
          <w:sz w:val="38"/>
          <w:szCs w:val="38"/>
          <w:rtl w:val="0"/>
        </w:rPr>
        <w:t xml:space="preserve">5.1.3 Institutional Responses and Racially Aggravated Reasoning</w:t>
      </w:r>
    </w:p>
    <w:p w:rsidR="00000000" w:rsidDel="00000000" w:rsidP="00000000" w:rsidRDefault="00000000" w:rsidRPr="00000000" w14:paraId="00000129">
      <w:pPr>
        <w:spacing w:after="240" w:before="240" w:lineRule="auto"/>
        <w:rPr>
          <w:sz w:val="26"/>
          <w:szCs w:val="26"/>
        </w:rPr>
      </w:pPr>
      <w:r w:rsidDel="00000000" w:rsidR="00000000" w:rsidRPr="00000000">
        <w:rPr>
          <w:sz w:val="26"/>
          <w:szCs w:val="26"/>
          <w:rtl w:val="0"/>
        </w:rPr>
        <w:t xml:space="preserve">The institutional responses to the non‑disclosure included:</w:t>
      </w:r>
    </w:p>
    <w:p w:rsidR="00000000" w:rsidDel="00000000" w:rsidP="00000000" w:rsidRDefault="00000000" w:rsidRPr="00000000" w14:paraId="0000012A">
      <w:pPr>
        <w:numPr>
          <w:ilvl w:val="0"/>
          <w:numId w:val="38"/>
        </w:numPr>
        <w:spacing w:after="0" w:afterAutospacing="0" w:before="240" w:lineRule="auto"/>
        <w:ind w:left="720" w:hanging="360"/>
        <w:rPr>
          <w:sz w:val="26"/>
          <w:szCs w:val="26"/>
        </w:rPr>
      </w:pPr>
      <w:r w:rsidDel="00000000" w:rsidR="00000000" w:rsidRPr="00000000">
        <w:rPr>
          <w:sz w:val="26"/>
          <w:szCs w:val="26"/>
          <w:rtl w:val="0"/>
        </w:rPr>
        <w:t xml:space="preserve">inconsistent explanations regarding the provenance of the records,</w:t>
      </w:r>
    </w:p>
    <w:p w:rsidR="00000000" w:rsidDel="00000000" w:rsidP="00000000" w:rsidRDefault="00000000" w:rsidRPr="00000000" w14:paraId="0000012B">
      <w:pPr>
        <w:numPr>
          <w:ilvl w:val="0"/>
          <w:numId w:val="38"/>
        </w:numPr>
        <w:spacing w:after="0" w:afterAutospacing="0" w:before="0" w:beforeAutospacing="0" w:lineRule="auto"/>
        <w:ind w:left="720" w:hanging="360"/>
        <w:rPr>
          <w:sz w:val="26"/>
          <w:szCs w:val="26"/>
        </w:rPr>
      </w:pPr>
      <w:r w:rsidDel="00000000" w:rsidR="00000000" w:rsidRPr="00000000">
        <w:rPr>
          <w:sz w:val="26"/>
          <w:szCs w:val="26"/>
          <w:rtl w:val="0"/>
        </w:rPr>
        <w:t xml:space="preserve">resistance to providing clarification,</w:t>
      </w:r>
    </w:p>
    <w:p w:rsidR="00000000" w:rsidDel="00000000" w:rsidP="00000000" w:rsidRDefault="00000000" w:rsidRPr="00000000" w14:paraId="0000012C">
      <w:pPr>
        <w:numPr>
          <w:ilvl w:val="0"/>
          <w:numId w:val="38"/>
        </w:numPr>
        <w:spacing w:after="240" w:before="0" w:beforeAutospacing="0" w:lineRule="auto"/>
        <w:ind w:left="720" w:hanging="360"/>
        <w:rPr>
          <w:sz w:val="26"/>
          <w:szCs w:val="26"/>
        </w:rPr>
      </w:pPr>
      <w:r w:rsidDel="00000000" w:rsidR="00000000" w:rsidRPr="00000000">
        <w:rPr>
          <w:sz w:val="26"/>
          <w:szCs w:val="26"/>
          <w:rtl w:val="0"/>
        </w:rPr>
        <w:t xml:space="preserve">and procedural deflection (“this is a matter for litigation”).</w:t>
      </w:r>
    </w:p>
    <w:p w:rsidR="00000000" w:rsidDel="00000000" w:rsidP="00000000" w:rsidRDefault="00000000" w:rsidRPr="00000000" w14:paraId="0000012D">
      <w:pPr>
        <w:spacing w:after="240" w:before="240" w:lineRule="auto"/>
        <w:rPr>
          <w:sz w:val="26"/>
          <w:szCs w:val="26"/>
        </w:rPr>
      </w:pPr>
      <w:r w:rsidDel="00000000" w:rsidR="00000000" w:rsidRPr="00000000">
        <w:rPr>
          <w:sz w:val="26"/>
          <w:szCs w:val="26"/>
          <w:rtl w:val="0"/>
        </w:rPr>
        <w:t xml:space="preserve">These responses exemplify racially aggravated reasoning. They deny safeguards, displace responsibility, and normalise harm through procedural formalism. The institution’s reasoning reinforces the underlying risk and increases the burden on the patient.</w:t>
      </w:r>
    </w:p>
    <w:p w:rsidR="00000000" w:rsidDel="00000000" w:rsidP="00000000" w:rsidRDefault="00000000" w:rsidRPr="00000000" w14:paraId="0000012E">
      <w:pPr>
        <w:pStyle w:val="Heading2"/>
        <w:keepNext w:val="0"/>
        <w:keepLines w:val="0"/>
        <w:spacing w:after="80" w:lineRule="auto"/>
        <w:rPr>
          <w:b w:val="1"/>
          <w:bCs w:val="1"/>
          <w:sz w:val="38"/>
          <w:szCs w:val="38"/>
        </w:rPr>
      </w:pPr>
      <w:bookmarkStart w:colFirst="0" w:colLast="0" w:name="_2d6qvsbcfw79" w:id="82"/>
      <w:bookmarkEnd w:id="82"/>
      <w:r w:rsidDel="00000000" w:rsidR="00000000" w:rsidRPr="00000000">
        <w:rPr>
          <w:b w:val="1"/>
          <w:bCs w:val="1"/>
          <w:sz w:val="38"/>
          <w:szCs w:val="38"/>
          <w:rtl w:val="0"/>
        </w:rPr>
        <w:t xml:space="preserve">5.1.4 Legal Trauma</w:t>
      </w:r>
    </w:p>
    <w:p w:rsidR="00000000" w:rsidDel="00000000" w:rsidP="00000000" w:rsidRDefault="00000000" w:rsidRPr="00000000" w14:paraId="0000012F">
      <w:pPr>
        <w:spacing w:after="240" w:before="240" w:lineRule="auto"/>
        <w:rPr>
          <w:sz w:val="26"/>
          <w:szCs w:val="26"/>
        </w:rPr>
      </w:pPr>
      <w:r w:rsidDel="00000000" w:rsidR="00000000" w:rsidRPr="00000000">
        <w:rPr>
          <w:sz w:val="26"/>
          <w:szCs w:val="26"/>
          <w:rtl w:val="0"/>
        </w:rPr>
        <w:t xml:space="preserve">The discovery of undisclosed information after sixteen years is itself traumatic. The subsequent institutional responses—minimisation, inconsistency, and resistance—create a second layer of trauma. This trauma is racially aggravated because it occurs within a context of historical mistrust and structural inequality.</w:t>
      </w:r>
    </w:p>
    <w:p w:rsidR="00000000" w:rsidDel="00000000" w:rsidP="00000000" w:rsidRDefault="00000000" w:rsidRPr="00000000" w14:paraId="00000130">
      <w:pPr>
        <w:pStyle w:val="Heading1"/>
        <w:keepNext w:val="0"/>
        <w:keepLines w:val="0"/>
        <w:spacing w:before="480" w:lineRule="auto"/>
        <w:rPr>
          <w:b w:val="1"/>
          <w:bCs w:val="1"/>
          <w:sz w:val="50"/>
          <w:szCs w:val="50"/>
        </w:rPr>
      </w:pPr>
      <w:bookmarkStart w:colFirst="0" w:colLast="0" w:name="_7rmmoknsx154" w:id="83"/>
      <w:bookmarkEnd w:id="83"/>
      <w:r w:rsidDel="00000000" w:rsidR="00000000" w:rsidRPr="00000000">
        <w:rPr>
          <w:b w:val="1"/>
          <w:bCs w:val="1"/>
          <w:sz w:val="50"/>
          <w:szCs w:val="50"/>
          <w:rtl w:val="0"/>
        </w:rPr>
        <w:t xml:space="preserve">5.2 Case Study II: SRA Regulatory Conduct and Procedural Opacity</w:t>
      </w:r>
    </w:p>
    <w:p w:rsidR="00000000" w:rsidDel="00000000" w:rsidP="00000000" w:rsidRDefault="00000000" w:rsidRPr="00000000" w14:paraId="00000131">
      <w:pPr>
        <w:pStyle w:val="Heading2"/>
        <w:keepNext w:val="0"/>
        <w:keepLines w:val="0"/>
        <w:spacing w:after="80" w:lineRule="auto"/>
        <w:rPr>
          <w:b w:val="1"/>
          <w:bCs w:val="1"/>
          <w:sz w:val="38"/>
          <w:szCs w:val="38"/>
        </w:rPr>
      </w:pPr>
      <w:bookmarkStart w:colFirst="0" w:colLast="0" w:name="_jnuyb6m4zddo" w:id="84"/>
      <w:bookmarkEnd w:id="84"/>
      <w:r w:rsidDel="00000000" w:rsidR="00000000" w:rsidRPr="00000000">
        <w:rPr>
          <w:b w:val="1"/>
          <w:bCs w:val="1"/>
          <w:sz w:val="38"/>
          <w:szCs w:val="38"/>
          <w:rtl w:val="0"/>
        </w:rPr>
        <w:t xml:space="preserve">5.2.1 Background and Context</w:t>
      </w:r>
    </w:p>
    <w:p w:rsidR="00000000" w:rsidDel="00000000" w:rsidP="00000000" w:rsidRDefault="00000000" w:rsidRPr="00000000" w14:paraId="00000132">
      <w:pPr>
        <w:spacing w:after="240" w:before="240" w:lineRule="auto"/>
        <w:rPr>
          <w:sz w:val="26"/>
          <w:szCs w:val="26"/>
        </w:rPr>
      </w:pPr>
      <w:r w:rsidDel="00000000" w:rsidR="00000000" w:rsidRPr="00000000">
        <w:rPr>
          <w:sz w:val="26"/>
          <w:szCs w:val="26"/>
          <w:rtl w:val="0"/>
        </w:rPr>
        <w:t xml:space="preserve">Concerns were raised with the Solicitors Regulation Authority (SRA) regarding professional conduct in the NHS litigation. These concerns related to:</w:t>
      </w:r>
    </w:p>
    <w:p w:rsidR="00000000" w:rsidDel="00000000" w:rsidP="00000000" w:rsidRDefault="00000000" w:rsidRPr="00000000" w14:paraId="00000133">
      <w:pPr>
        <w:numPr>
          <w:ilvl w:val="0"/>
          <w:numId w:val="44"/>
        </w:numPr>
        <w:spacing w:after="0" w:afterAutospacing="0" w:before="240" w:lineRule="auto"/>
        <w:ind w:left="720" w:hanging="360"/>
        <w:rPr>
          <w:sz w:val="26"/>
          <w:szCs w:val="26"/>
        </w:rPr>
      </w:pPr>
      <w:r w:rsidDel="00000000" w:rsidR="00000000" w:rsidRPr="00000000">
        <w:rPr>
          <w:sz w:val="26"/>
          <w:szCs w:val="26"/>
          <w:rtl w:val="0"/>
        </w:rPr>
        <w:t xml:space="preserve">disclosure failures,</w:t>
      </w:r>
    </w:p>
    <w:p w:rsidR="00000000" w:rsidDel="00000000" w:rsidP="00000000" w:rsidRDefault="00000000" w:rsidRPr="00000000" w14:paraId="00000134">
      <w:pPr>
        <w:numPr>
          <w:ilvl w:val="0"/>
          <w:numId w:val="44"/>
        </w:numPr>
        <w:spacing w:after="0" w:afterAutospacing="0" w:before="0" w:beforeAutospacing="0" w:lineRule="auto"/>
        <w:ind w:left="720" w:hanging="360"/>
        <w:rPr>
          <w:sz w:val="26"/>
          <w:szCs w:val="26"/>
        </w:rPr>
      </w:pPr>
      <w:r w:rsidDel="00000000" w:rsidR="00000000" w:rsidRPr="00000000">
        <w:rPr>
          <w:sz w:val="26"/>
          <w:szCs w:val="26"/>
          <w:rtl w:val="0"/>
        </w:rPr>
        <w:t xml:space="preserve">record anomalies,</w:t>
      </w:r>
    </w:p>
    <w:p w:rsidR="00000000" w:rsidDel="00000000" w:rsidP="00000000" w:rsidRDefault="00000000" w:rsidRPr="00000000" w14:paraId="00000135">
      <w:pPr>
        <w:numPr>
          <w:ilvl w:val="0"/>
          <w:numId w:val="44"/>
        </w:numPr>
        <w:spacing w:after="0" w:afterAutospacing="0" w:before="0" w:beforeAutospacing="0" w:lineRule="auto"/>
        <w:ind w:left="720" w:hanging="360"/>
        <w:rPr>
          <w:sz w:val="26"/>
          <w:szCs w:val="26"/>
        </w:rPr>
      </w:pPr>
      <w:r w:rsidDel="00000000" w:rsidR="00000000" w:rsidRPr="00000000">
        <w:rPr>
          <w:sz w:val="26"/>
          <w:szCs w:val="26"/>
          <w:rtl w:val="0"/>
        </w:rPr>
        <w:t xml:space="preserve">inconsistent explanations,</w:t>
      </w:r>
    </w:p>
    <w:p w:rsidR="00000000" w:rsidDel="00000000" w:rsidP="00000000" w:rsidRDefault="00000000" w:rsidRPr="00000000" w14:paraId="00000136">
      <w:pPr>
        <w:numPr>
          <w:ilvl w:val="0"/>
          <w:numId w:val="44"/>
        </w:numPr>
        <w:spacing w:after="240" w:before="0" w:beforeAutospacing="0" w:lineRule="auto"/>
        <w:ind w:left="720" w:hanging="360"/>
        <w:rPr>
          <w:sz w:val="26"/>
          <w:szCs w:val="26"/>
        </w:rPr>
      </w:pPr>
      <w:r w:rsidDel="00000000" w:rsidR="00000000" w:rsidRPr="00000000">
        <w:rPr>
          <w:sz w:val="26"/>
          <w:szCs w:val="26"/>
          <w:rtl w:val="0"/>
        </w:rPr>
        <w:t xml:space="preserve">and potential breaches of professional duties.</w:t>
      </w:r>
    </w:p>
    <w:p w:rsidR="00000000" w:rsidDel="00000000" w:rsidP="00000000" w:rsidRDefault="00000000" w:rsidRPr="00000000" w14:paraId="00000137">
      <w:pPr>
        <w:spacing w:after="240" w:before="240" w:lineRule="auto"/>
        <w:rPr>
          <w:sz w:val="26"/>
          <w:szCs w:val="26"/>
        </w:rPr>
      </w:pPr>
      <w:r w:rsidDel="00000000" w:rsidR="00000000" w:rsidRPr="00000000">
        <w:rPr>
          <w:sz w:val="26"/>
          <w:szCs w:val="26"/>
          <w:rtl w:val="0"/>
        </w:rPr>
        <w:t xml:space="preserve">The SRA has a statutory mandate to regulate solicitors independently of court proceedings. Its role is to uphold professional standards, protect the public, and ensure the integrity of the legal profession.</w:t>
      </w:r>
    </w:p>
    <w:p w:rsidR="00000000" w:rsidDel="00000000" w:rsidP="00000000" w:rsidRDefault="00000000" w:rsidRPr="00000000" w14:paraId="00000138">
      <w:pPr>
        <w:pStyle w:val="Heading2"/>
        <w:keepNext w:val="0"/>
        <w:keepLines w:val="0"/>
        <w:spacing w:after="80" w:lineRule="auto"/>
        <w:rPr>
          <w:b w:val="1"/>
          <w:bCs w:val="1"/>
          <w:sz w:val="38"/>
          <w:szCs w:val="38"/>
        </w:rPr>
      </w:pPr>
      <w:bookmarkStart w:colFirst="0" w:colLast="0" w:name="_imxzmvfh3yit" w:id="85"/>
      <w:bookmarkEnd w:id="85"/>
      <w:r w:rsidDel="00000000" w:rsidR="00000000" w:rsidRPr="00000000">
        <w:rPr>
          <w:b w:val="1"/>
          <w:bCs w:val="1"/>
          <w:sz w:val="38"/>
          <w:szCs w:val="38"/>
          <w:rtl w:val="0"/>
        </w:rPr>
        <w:t xml:space="preserve">5.2.2 Safeguard Failure</w:t>
      </w:r>
    </w:p>
    <w:p w:rsidR="00000000" w:rsidDel="00000000" w:rsidP="00000000" w:rsidRDefault="00000000" w:rsidRPr="00000000" w14:paraId="00000139">
      <w:pPr>
        <w:spacing w:after="240" w:before="240" w:lineRule="auto"/>
        <w:rPr>
          <w:sz w:val="26"/>
          <w:szCs w:val="26"/>
        </w:rPr>
      </w:pPr>
      <w:r w:rsidDel="00000000" w:rsidR="00000000" w:rsidRPr="00000000">
        <w:rPr>
          <w:sz w:val="26"/>
          <w:szCs w:val="26"/>
          <w:rtl w:val="0"/>
        </w:rPr>
        <w:t xml:space="preserve">The SRA’s refusal to investigate the concerns—without demonstrating engagement with evidence or applying its own regulatory framework—represents a safeguard failure. The SRA Principles, Code of Conduct, and Enforcement Strategy require the regulator to consider evidence, assess risk, and act proportionately.</w:t>
      </w:r>
    </w:p>
    <w:p w:rsidR="00000000" w:rsidDel="00000000" w:rsidP="00000000" w:rsidRDefault="00000000" w:rsidRPr="00000000" w14:paraId="0000013A">
      <w:pPr>
        <w:spacing w:after="240" w:before="240" w:lineRule="auto"/>
        <w:rPr>
          <w:sz w:val="26"/>
          <w:szCs w:val="26"/>
        </w:rPr>
      </w:pPr>
      <w:r w:rsidDel="00000000" w:rsidR="00000000" w:rsidRPr="00000000">
        <w:rPr>
          <w:sz w:val="26"/>
          <w:szCs w:val="26"/>
          <w:rtl w:val="0"/>
        </w:rPr>
        <w:t xml:space="preserve">The failure to do so exposes the complainant to procedural harm. When the complainant is Black, the harm is racially aggravated because it reinforces structural vulnerability and denies access to regulatory safeguards.</w:t>
      </w:r>
    </w:p>
    <w:p w:rsidR="00000000" w:rsidDel="00000000" w:rsidP="00000000" w:rsidRDefault="00000000" w:rsidRPr="00000000" w14:paraId="0000013B">
      <w:pPr>
        <w:pStyle w:val="Heading2"/>
        <w:keepNext w:val="0"/>
        <w:keepLines w:val="0"/>
        <w:spacing w:after="80" w:lineRule="auto"/>
        <w:rPr>
          <w:b w:val="1"/>
          <w:bCs w:val="1"/>
          <w:sz w:val="38"/>
          <w:szCs w:val="38"/>
        </w:rPr>
      </w:pPr>
      <w:bookmarkStart w:colFirst="0" w:colLast="0" w:name="_6wroqjjgs5jo" w:id="86"/>
      <w:bookmarkEnd w:id="86"/>
      <w:r w:rsidDel="00000000" w:rsidR="00000000" w:rsidRPr="00000000">
        <w:rPr>
          <w:b w:val="1"/>
          <w:bCs w:val="1"/>
          <w:sz w:val="38"/>
          <w:szCs w:val="38"/>
          <w:rtl w:val="0"/>
        </w:rPr>
        <w:t xml:space="preserve">5.2.3 Administrative Distancing and Racially Aggravated Reasoning</w:t>
      </w:r>
    </w:p>
    <w:p w:rsidR="00000000" w:rsidDel="00000000" w:rsidP="00000000" w:rsidRDefault="00000000" w:rsidRPr="00000000" w14:paraId="0000013C">
      <w:pPr>
        <w:spacing w:after="240" w:before="240" w:lineRule="auto"/>
        <w:rPr>
          <w:sz w:val="26"/>
          <w:szCs w:val="26"/>
        </w:rPr>
      </w:pPr>
      <w:r w:rsidDel="00000000" w:rsidR="00000000" w:rsidRPr="00000000">
        <w:rPr>
          <w:sz w:val="26"/>
          <w:szCs w:val="26"/>
          <w:rtl w:val="0"/>
        </w:rPr>
        <w:t xml:space="preserve">The SRA’s reasoning relied on administrative distancing:</w:t>
      </w:r>
    </w:p>
    <w:p w:rsidR="00000000" w:rsidDel="00000000" w:rsidP="00000000" w:rsidRDefault="00000000" w:rsidRPr="00000000" w14:paraId="0000013D">
      <w:pPr>
        <w:numPr>
          <w:ilvl w:val="0"/>
          <w:numId w:val="17"/>
        </w:numPr>
        <w:spacing w:after="0" w:afterAutospacing="0" w:before="240" w:lineRule="auto"/>
        <w:ind w:left="720" w:hanging="360"/>
        <w:rPr>
          <w:sz w:val="26"/>
          <w:szCs w:val="26"/>
        </w:rPr>
      </w:pPr>
      <w:r w:rsidDel="00000000" w:rsidR="00000000" w:rsidRPr="00000000">
        <w:rPr>
          <w:sz w:val="26"/>
          <w:szCs w:val="26"/>
          <w:rtl w:val="0"/>
        </w:rPr>
        <w:t xml:space="preserve">“We will not be investigating the matter further.”</w:t>
      </w:r>
    </w:p>
    <w:p w:rsidR="00000000" w:rsidDel="00000000" w:rsidP="00000000" w:rsidRDefault="00000000" w:rsidRPr="00000000" w14:paraId="0000013E">
      <w:pPr>
        <w:numPr>
          <w:ilvl w:val="0"/>
          <w:numId w:val="17"/>
        </w:numPr>
        <w:spacing w:after="240" w:before="0" w:beforeAutospacing="0" w:lineRule="auto"/>
        <w:ind w:left="720" w:hanging="360"/>
        <w:rPr>
          <w:sz w:val="26"/>
          <w:szCs w:val="26"/>
        </w:rPr>
      </w:pPr>
      <w:r w:rsidDel="00000000" w:rsidR="00000000" w:rsidRPr="00000000">
        <w:rPr>
          <w:sz w:val="26"/>
          <w:szCs w:val="26"/>
          <w:rtl w:val="0"/>
        </w:rPr>
        <w:t xml:space="preserve">“This is a matter for the court.”</w:t>
      </w:r>
    </w:p>
    <w:p w:rsidR="00000000" w:rsidDel="00000000" w:rsidP="00000000" w:rsidRDefault="00000000" w:rsidRPr="00000000" w14:paraId="0000013F">
      <w:pPr>
        <w:spacing w:after="240" w:before="240" w:lineRule="auto"/>
        <w:rPr>
          <w:sz w:val="26"/>
          <w:szCs w:val="26"/>
        </w:rPr>
      </w:pPr>
      <w:r w:rsidDel="00000000" w:rsidR="00000000" w:rsidRPr="00000000">
        <w:rPr>
          <w:sz w:val="26"/>
          <w:szCs w:val="26"/>
          <w:rtl w:val="0"/>
        </w:rPr>
        <w:t xml:space="preserve">These statements displace responsibility onto the litigation process, despite the SRA’s independent regulatory duties. The reasoning is racialised because it denies the complainant access to safeguards and treats racialised concerns as procedurally irrelevant.</w:t>
      </w:r>
    </w:p>
    <w:p w:rsidR="00000000" w:rsidDel="00000000" w:rsidP="00000000" w:rsidRDefault="00000000" w:rsidRPr="00000000" w14:paraId="00000140">
      <w:pPr>
        <w:pStyle w:val="Heading2"/>
        <w:keepNext w:val="0"/>
        <w:keepLines w:val="0"/>
        <w:spacing w:after="80" w:lineRule="auto"/>
        <w:rPr>
          <w:b w:val="1"/>
          <w:bCs w:val="1"/>
          <w:sz w:val="38"/>
          <w:szCs w:val="38"/>
        </w:rPr>
      </w:pPr>
      <w:bookmarkStart w:colFirst="0" w:colLast="0" w:name="_j7iidwr75haa" w:id="87"/>
      <w:bookmarkEnd w:id="87"/>
      <w:r w:rsidDel="00000000" w:rsidR="00000000" w:rsidRPr="00000000">
        <w:rPr>
          <w:b w:val="1"/>
          <w:bCs w:val="1"/>
          <w:sz w:val="38"/>
          <w:szCs w:val="38"/>
          <w:rtl w:val="0"/>
        </w:rPr>
        <w:t xml:space="preserve">5.2.4 The Decision as Research Evidence</w:t>
      </w:r>
    </w:p>
    <w:p w:rsidR="00000000" w:rsidDel="00000000" w:rsidP="00000000" w:rsidRDefault="00000000" w:rsidRPr="00000000" w14:paraId="00000141">
      <w:pPr>
        <w:spacing w:after="240" w:before="240" w:lineRule="auto"/>
        <w:rPr>
          <w:sz w:val="26"/>
          <w:szCs w:val="26"/>
        </w:rPr>
      </w:pPr>
      <w:r w:rsidDel="00000000" w:rsidR="00000000" w:rsidRPr="00000000">
        <w:rPr>
          <w:sz w:val="26"/>
          <w:szCs w:val="26"/>
          <w:rtl w:val="0"/>
        </w:rPr>
        <w:t xml:space="preserve">The SRA’s decision now forms part of the research dataset. It provides a clear example of racially aggravated reasoning in a regulatory context. The decision’s procedural opacity, lack of engagement with evidence, and reliance on administrative distancing illustrate how institutions normalise harm through justificatory reasoning.</w:t>
      </w:r>
    </w:p>
    <w:p w:rsidR="00000000" w:rsidDel="00000000" w:rsidP="00000000" w:rsidRDefault="00000000" w:rsidRPr="00000000" w14:paraId="00000142">
      <w:pPr>
        <w:pStyle w:val="Heading1"/>
        <w:keepNext w:val="0"/>
        <w:keepLines w:val="0"/>
        <w:spacing w:before="480" w:lineRule="auto"/>
        <w:rPr>
          <w:b w:val="1"/>
          <w:bCs w:val="1"/>
          <w:sz w:val="50"/>
          <w:szCs w:val="50"/>
        </w:rPr>
      </w:pPr>
      <w:bookmarkStart w:colFirst="0" w:colLast="0" w:name="_bzpcfv36slz7" w:id="88"/>
      <w:bookmarkEnd w:id="88"/>
      <w:r w:rsidDel="00000000" w:rsidR="00000000" w:rsidRPr="00000000">
        <w:rPr>
          <w:b w:val="1"/>
          <w:bCs w:val="1"/>
          <w:sz w:val="50"/>
          <w:szCs w:val="50"/>
          <w:rtl w:val="0"/>
        </w:rPr>
        <w:t xml:space="preserve">5.3 Case Study III: Criminal Court Procedure and Safeguard Denial</w:t>
      </w:r>
    </w:p>
    <w:p w:rsidR="00000000" w:rsidDel="00000000" w:rsidP="00000000" w:rsidRDefault="00000000" w:rsidRPr="00000000" w14:paraId="00000143">
      <w:pPr>
        <w:pStyle w:val="Heading2"/>
        <w:keepNext w:val="0"/>
        <w:keepLines w:val="0"/>
        <w:spacing w:after="80" w:lineRule="auto"/>
        <w:rPr>
          <w:b w:val="1"/>
          <w:bCs w:val="1"/>
          <w:sz w:val="38"/>
          <w:szCs w:val="38"/>
        </w:rPr>
      </w:pPr>
      <w:bookmarkStart w:colFirst="0" w:colLast="0" w:name="_glbxucp22byq" w:id="89"/>
      <w:bookmarkEnd w:id="89"/>
      <w:r w:rsidDel="00000000" w:rsidR="00000000" w:rsidRPr="00000000">
        <w:rPr>
          <w:b w:val="1"/>
          <w:bCs w:val="1"/>
          <w:sz w:val="38"/>
          <w:szCs w:val="38"/>
          <w:rtl w:val="0"/>
        </w:rPr>
        <w:t xml:space="preserve">5.3.1 Background and Context</w:t>
      </w:r>
    </w:p>
    <w:p w:rsidR="00000000" w:rsidDel="00000000" w:rsidP="00000000" w:rsidRDefault="00000000" w:rsidRPr="00000000" w14:paraId="00000144">
      <w:pPr>
        <w:spacing w:after="240" w:before="240" w:lineRule="auto"/>
        <w:rPr>
          <w:sz w:val="26"/>
          <w:szCs w:val="26"/>
        </w:rPr>
      </w:pPr>
      <w:r w:rsidDel="00000000" w:rsidR="00000000" w:rsidRPr="00000000">
        <w:rPr>
          <w:sz w:val="26"/>
          <w:szCs w:val="26"/>
          <w:rtl w:val="0"/>
        </w:rPr>
        <w:t xml:space="preserve">In the Westminster Magistrates’ Court incident, a self‑represented Black defendant asked the judge whether the court had safeguards for him before entering a plea. The judge responded that no safeguards existed and that he was obligated to take the plea first.</w:t>
      </w:r>
    </w:p>
    <w:p w:rsidR="00000000" w:rsidDel="00000000" w:rsidP="00000000" w:rsidRDefault="00000000" w:rsidRPr="00000000" w14:paraId="00000145">
      <w:pPr>
        <w:spacing w:after="240" w:before="240" w:lineRule="auto"/>
        <w:rPr>
          <w:sz w:val="26"/>
          <w:szCs w:val="26"/>
        </w:rPr>
      </w:pPr>
      <w:r w:rsidDel="00000000" w:rsidR="00000000" w:rsidRPr="00000000">
        <w:rPr>
          <w:sz w:val="26"/>
          <w:szCs w:val="26"/>
          <w:rtl w:val="0"/>
        </w:rPr>
        <w:t xml:space="preserve">This exchange occurred in a context where the Criminal Procedure Rules require courts to:</w:t>
      </w:r>
    </w:p>
    <w:p w:rsidR="00000000" w:rsidDel="00000000" w:rsidP="00000000" w:rsidRDefault="00000000" w:rsidRPr="00000000" w14:paraId="00000146">
      <w:pPr>
        <w:numPr>
          <w:ilvl w:val="0"/>
          <w:numId w:val="32"/>
        </w:numPr>
        <w:spacing w:after="0" w:afterAutospacing="0" w:before="240" w:lineRule="auto"/>
        <w:ind w:left="720" w:hanging="360"/>
        <w:rPr>
          <w:sz w:val="26"/>
          <w:szCs w:val="26"/>
        </w:rPr>
      </w:pPr>
      <w:r w:rsidDel="00000000" w:rsidR="00000000" w:rsidRPr="00000000">
        <w:rPr>
          <w:sz w:val="26"/>
          <w:szCs w:val="26"/>
          <w:rtl w:val="0"/>
        </w:rPr>
        <w:t xml:space="preserve">ensure understanding,</w:t>
      </w:r>
    </w:p>
    <w:p w:rsidR="00000000" w:rsidDel="00000000" w:rsidP="00000000" w:rsidRDefault="00000000" w:rsidRPr="00000000" w14:paraId="00000147">
      <w:pPr>
        <w:numPr>
          <w:ilvl w:val="0"/>
          <w:numId w:val="32"/>
        </w:numPr>
        <w:spacing w:after="0" w:afterAutospacing="0" w:before="0" w:beforeAutospacing="0" w:lineRule="auto"/>
        <w:ind w:left="720" w:hanging="360"/>
        <w:rPr>
          <w:sz w:val="26"/>
          <w:szCs w:val="26"/>
        </w:rPr>
      </w:pPr>
      <w:r w:rsidDel="00000000" w:rsidR="00000000" w:rsidRPr="00000000">
        <w:rPr>
          <w:sz w:val="26"/>
          <w:szCs w:val="26"/>
          <w:rtl w:val="0"/>
        </w:rPr>
        <w:t xml:space="preserve">support unrepresented defendants,</w:t>
      </w:r>
    </w:p>
    <w:p w:rsidR="00000000" w:rsidDel="00000000" w:rsidP="00000000" w:rsidRDefault="00000000" w:rsidRPr="00000000" w14:paraId="00000148">
      <w:pPr>
        <w:numPr>
          <w:ilvl w:val="0"/>
          <w:numId w:val="32"/>
        </w:numPr>
        <w:spacing w:after="240" w:before="0" w:beforeAutospacing="0" w:lineRule="auto"/>
        <w:ind w:left="720" w:hanging="360"/>
        <w:rPr>
          <w:sz w:val="26"/>
          <w:szCs w:val="26"/>
        </w:rPr>
      </w:pPr>
      <w:r w:rsidDel="00000000" w:rsidR="00000000" w:rsidRPr="00000000">
        <w:rPr>
          <w:sz w:val="26"/>
          <w:szCs w:val="26"/>
          <w:rtl w:val="0"/>
        </w:rPr>
        <w:t xml:space="preserve">and avoid avoidable disadvantage.</w:t>
      </w:r>
    </w:p>
    <w:p w:rsidR="00000000" w:rsidDel="00000000" w:rsidP="00000000" w:rsidRDefault="00000000" w:rsidRPr="00000000" w14:paraId="00000149">
      <w:pPr>
        <w:pStyle w:val="Heading2"/>
        <w:keepNext w:val="0"/>
        <w:keepLines w:val="0"/>
        <w:spacing w:after="80" w:lineRule="auto"/>
        <w:rPr>
          <w:b w:val="1"/>
          <w:bCs w:val="1"/>
          <w:sz w:val="38"/>
          <w:szCs w:val="38"/>
        </w:rPr>
      </w:pPr>
      <w:bookmarkStart w:colFirst="0" w:colLast="0" w:name="_3rx9blupvqkr" w:id="90"/>
      <w:bookmarkEnd w:id="90"/>
      <w:r w:rsidDel="00000000" w:rsidR="00000000" w:rsidRPr="00000000">
        <w:rPr>
          <w:b w:val="1"/>
          <w:bCs w:val="1"/>
          <w:sz w:val="38"/>
          <w:szCs w:val="38"/>
          <w:rtl w:val="0"/>
        </w:rPr>
        <w:t xml:space="preserve">5.3.2 Safeguard Failure</w:t>
      </w:r>
    </w:p>
    <w:p w:rsidR="00000000" w:rsidDel="00000000" w:rsidP="00000000" w:rsidRDefault="00000000" w:rsidRPr="00000000" w14:paraId="0000014A">
      <w:pPr>
        <w:spacing w:after="240" w:before="240" w:lineRule="auto"/>
        <w:rPr>
          <w:sz w:val="26"/>
          <w:szCs w:val="26"/>
        </w:rPr>
      </w:pPr>
      <w:r w:rsidDel="00000000" w:rsidR="00000000" w:rsidRPr="00000000">
        <w:rPr>
          <w:sz w:val="26"/>
          <w:szCs w:val="26"/>
          <w:rtl w:val="0"/>
        </w:rPr>
        <w:t xml:space="preserve">The judge’s response represents a safeguard failure. The court has a duty to ensure that defendants understand the proceedings and are not exposed to unnecessary risk. The denial of safeguards is particularly concerning because the defendant explicitly raised concerns about racialised vulnerability.</w:t>
      </w:r>
    </w:p>
    <w:p w:rsidR="00000000" w:rsidDel="00000000" w:rsidP="00000000" w:rsidRDefault="00000000" w:rsidRPr="00000000" w14:paraId="0000014B">
      <w:pPr>
        <w:pStyle w:val="Heading2"/>
        <w:keepNext w:val="0"/>
        <w:keepLines w:val="0"/>
        <w:spacing w:after="80" w:lineRule="auto"/>
        <w:rPr>
          <w:b w:val="1"/>
          <w:bCs w:val="1"/>
          <w:sz w:val="38"/>
          <w:szCs w:val="38"/>
        </w:rPr>
      </w:pPr>
      <w:bookmarkStart w:colFirst="0" w:colLast="0" w:name="_10r36qrx0x5g" w:id="91"/>
      <w:bookmarkEnd w:id="91"/>
      <w:r w:rsidDel="00000000" w:rsidR="00000000" w:rsidRPr="00000000">
        <w:rPr>
          <w:b w:val="1"/>
          <w:bCs w:val="1"/>
          <w:sz w:val="38"/>
          <w:szCs w:val="38"/>
          <w:rtl w:val="0"/>
        </w:rPr>
        <w:t xml:space="preserve">5.3.3 Procedural Formalism and Racially Aggravated Reasoning</w:t>
      </w:r>
    </w:p>
    <w:p w:rsidR="00000000" w:rsidDel="00000000" w:rsidP="00000000" w:rsidRDefault="00000000" w:rsidRPr="00000000" w14:paraId="0000014C">
      <w:pPr>
        <w:spacing w:after="240" w:before="240" w:lineRule="auto"/>
        <w:rPr>
          <w:sz w:val="26"/>
          <w:szCs w:val="26"/>
        </w:rPr>
      </w:pPr>
      <w:r w:rsidDel="00000000" w:rsidR="00000000" w:rsidRPr="00000000">
        <w:rPr>
          <w:sz w:val="26"/>
          <w:szCs w:val="26"/>
          <w:rtl w:val="0"/>
        </w:rPr>
        <w:t xml:space="preserve">The judge’s reasoning—“I must take the plea first”—is an example of procedural formalism. It reframes the defendant’s concern as procedurally irrelevant and uses rigid interpretation of rules to justify inaction.</w:t>
      </w:r>
    </w:p>
    <w:p w:rsidR="00000000" w:rsidDel="00000000" w:rsidP="00000000" w:rsidRDefault="00000000" w:rsidRPr="00000000" w14:paraId="0000014D">
      <w:pPr>
        <w:spacing w:after="240" w:before="240" w:lineRule="auto"/>
        <w:rPr>
          <w:sz w:val="26"/>
          <w:szCs w:val="26"/>
        </w:rPr>
      </w:pPr>
      <w:r w:rsidDel="00000000" w:rsidR="00000000" w:rsidRPr="00000000">
        <w:rPr>
          <w:sz w:val="26"/>
          <w:szCs w:val="26"/>
          <w:rtl w:val="0"/>
        </w:rPr>
        <w:t xml:space="preserve">The reasoning is racially aggravated because:</w:t>
      </w:r>
    </w:p>
    <w:p w:rsidR="00000000" w:rsidDel="00000000" w:rsidP="00000000" w:rsidRDefault="00000000" w:rsidRPr="00000000" w14:paraId="0000014E">
      <w:pPr>
        <w:numPr>
          <w:ilvl w:val="0"/>
          <w:numId w:val="19"/>
        </w:numPr>
        <w:spacing w:after="0" w:afterAutospacing="0" w:before="240" w:lineRule="auto"/>
        <w:ind w:left="720" w:hanging="360"/>
        <w:rPr>
          <w:sz w:val="26"/>
          <w:szCs w:val="26"/>
        </w:rPr>
      </w:pPr>
      <w:r w:rsidDel="00000000" w:rsidR="00000000" w:rsidRPr="00000000">
        <w:rPr>
          <w:sz w:val="26"/>
          <w:szCs w:val="26"/>
          <w:rtl w:val="0"/>
        </w:rPr>
        <w:t xml:space="preserve">it ignores the racialised context,</w:t>
      </w:r>
    </w:p>
    <w:p w:rsidR="00000000" w:rsidDel="00000000" w:rsidP="00000000" w:rsidRDefault="00000000" w:rsidRPr="00000000" w14:paraId="0000014F">
      <w:pPr>
        <w:numPr>
          <w:ilvl w:val="0"/>
          <w:numId w:val="19"/>
        </w:numPr>
        <w:spacing w:after="0" w:afterAutospacing="0" w:before="0" w:beforeAutospacing="0" w:lineRule="auto"/>
        <w:ind w:left="720" w:hanging="360"/>
        <w:rPr>
          <w:sz w:val="26"/>
          <w:szCs w:val="26"/>
        </w:rPr>
      </w:pPr>
      <w:r w:rsidDel="00000000" w:rsidR="00000000" w:rsidRPr="00000000">
        <w:rPr>
          <w:sz w:val="26"/>
          <w:szCs w:val="26"/>
          <w:rtl w:val="0"/>
        </w:rPr>
        <w:t xml:space="preserve">it denies the defendant’s expressed vulnerability,</w:t>
      </w:r>
    </w:p>
    <w:p w:rsidR="00000000" w:rsidDel="00000000" w:rsidP="00000000" w:rsidRDefault="00000000" w:rsidRPr="00000000" w14:paraId="00000150">
      <w:pPr>
        <w:numPr>
          <w:ilvl w:val="0"/>
          <w:numId w:val="19"/>
        </w:numPr>
        <w:spacing w:after="240" w:before="0" w:beforeAutospacing="0" w:lineRule="auto"/>
        <w:ind w:left="720" w:hanging="360"/>
        <w:rPr>
          <w:sz w:val="26"/>
          <w:szCs w:val="26"/>
        </w:rPr>
      </w:pPr>
      <w:r w:rsidDel="00000000" w:rsidR="00000000" w:rsidRPr="00000000">
        <w:rPr>
          <w:sz w:val="26"/>
          <w:szCs w:val="26"/>
          <w:rtl w:val="0"/>
        </w:rPr>
        <w:t xml:space="preserve">and it reinforces the underlying risk.</w:t>
      </w:r>
    </w:p>
    <w:p w:rsidR="00000000" w:rsidDel="00000000" w:rsidP="00000000" w:rsidRDefault="00000000" w:rsidRPr="00000000" w14:paraId="00000151">
      <w:pPr>
        <w:pStyle w:val="Heading2"/>
        <w:keepNext w:val="0"/>
        <w:keepLines w:val="0"/>
        <w:spacing w:after="80" w:lineRule="auto"/>
        <w:rPr>
          <w:b w:val="1"/>
          <w:bCs w:val="1"/>
          <w:sz w:val="38"/>
          <w:szCs w:val="38"/>
        </w:rPr>
      </w:pPr>
      <w:bookmarkStart w:colFirst="0" w:colLast="0" w:name="_tm9uy8nlsa10" w:id="92"/>
      <w:bookmarkEnd w:id="92"/>
      <w:r w:rsidDel="00000000" w:rsidR="00000000" w:rsidRPr="00000000">
        <w:rPr>
          <w:b w:val="1"/>
          <w:bCs w:val="1"/>
          <w:sz w:val="38"/>
          <w:szCs w:val="38"/>
          <w:rtl w:val="0"/>
        </w:rPr>
        <w:t xml:space="preserve">5.3.4 Immediate Procedural Harm</w:t>
      </w:r>
    </w:p>
    <w:p w:rsidR="00000000" w:rsidDel="00000000" w:rsidP="00000000" w:rsidRDefault="00000000" w:rsidRPr="00000000" w14:paraId="00000152">
      <w:pPr>
        <w:spacing w:after="240" w:before="240" w:lineRule="auto"/>
        <w:rPr>
          <w:sz w:val="26"/>
          <w:szCs w:val="26"/>
        </w:rPr>
      </w:pPr>
      <w:r w:rsidDel="00000000" w:rsidR="00000000" w:rsidRPr="00000000">
        <w:rPr>
          <w:sz w:val="26"/>
          <w:szCs w:val="26"/>
          <w:rtl w:val="0"/>
        </w:rPr>
        <w:t xml:space="preserve">The harm in this case is immediate. The defendant is denied a safeguard at the precise moment he needs it most. The court’s reasoning transforms a preventable harm into an administratively acceptable outcome.</w:t>
      </w:r>
    </w:p>
    <w:p w:rsidR="00000000" w:rsidDel="00000000" w:rsidP="00000000" w:rsidRDefault="00000000" w:rsidRPr="00000000" w14:paraId="00000153">
      <w:pPr>
        <w:pStyle w:val="Heading1"/>
        <w:keepNext w:val="0"/>
        <w:keepLines w:val="0"/>
        <w:spacing w:before="480" w:lineRule="auto"/>
        <w:rPr>
          <w:b w:val="1"/>
          <w:bCs w:val="1"/>
          <w:sz w:val="50"/>
          <w:szCs w:val="50"/>
        </w:rPr>
      </w:pPr>
      <w:bookmarkStart w:colFirst="0" w:colLast="0" w:name="_e9q2wqsk630p" w:id="93"/>
      <w:bookmarkEnd w:id="93"/>
      <w:r w:rsidDel="00000000" w:rsidR="00000000" w:rsidRPr="00000000">
        <w:rPr>
          <w:b w:val="1"/>
          <w:bCs w:val="1"/>
          <w:sz w:val="50"/>
          <w:szCs w:val="50"/>
          <w:rtl w:val="0"/>
        </w:rPr>
        <w:t xml:space="preserve">5.4 Cross‑Case Observations</w:t>
      </w:r>
    </w:p>
    <w:p w:rsidR="00000000" w:rsidDel="00000000" w:rsidP="00000000" w:rsidRDefault="00000000" w:rsidRPr="00000000" w14:paraId="00000154">
      <w:pPr>
        <w:spacing w:after="240" w:before="240" w:lineRule="auto"/>
        <w:rPr>
          <w:sz w:val="26"/>
          <w:szCs w:val="26"/>
        </w:rPr>
      </w:pPr>
      <w:r w:rsidDel="00000000" w:rsidR="00000000" w:rsidRPr="00000000">
        <w:rPr>
          <w:sz w:val="26"/>
          <w:szCs w:val="26"/>
          <w:rtl w:val="0"/>
        </w:rPr>
        <w:t xml:space="preserve">Across all three case studies, the same pattern emerges:</w:t>
      </w:r>
    </w:p>
    <w:p w:rsidR="00000000" w:rsidDel="00000000" w:rsidP="00000000" w:rsidRDefault="00000000" w:rsidRPr="00000000" w14:paraId="00000155">
      <w:pPr>
        <w:numPr>
          <w:ilvl w:val="0"/>
          <w:numId w:val="15"/>
        </w:numPr>
        <w:spacing w:after="0" w:afterAutospacing="0" w:before="240" w:lineRule="auto"/>
        <w:ind w:left="720" w:hanging="360"/>
        <w:rPr>
          <w:sz w:val="26"/>
          <w:szCs w:val="26"/>
        </w:rPr>
      </w:pPr>
      <w:r w:rsidDel="00000000" w:rsidR="00000000" w:rsidRPr="00000000">
        <w:rPr>
          <w:sz w:val="26"/>
          <w:szCs w:val="26"/>
          <w:rtl w:val="0"/>
        </w:rPr>
        <w:t xml:space="preserve">A Black individual raises a procedural safety concern.</w:t>
      </w:r>
    </w:p>
    <w:p w:rsidR="00000000" w:rsidDel="00000000" w:rsidP="00000000" w:rsidRDefault="00000000" w:rsidRPr="00000000" w14:paraId="00000156">
      <w:pPr>
        <w:numPr>
          <w:ilvl w:val="0"/>
          <w:numId w:val="15"/>
        </w:numPr>
        <w:spacing w:after="0" w:afterAutospacing="0" w:before="0" w:beforeAutospacing="0" w:lineRule="auto"/>
        <w:ind w:left="720" w:hanging="360"/>
        <w:rPr>
          <w:sz w:val="26"/>
          <w:szCs w:val="26"/>
        </w:rPr>
      </w:pPr>
      <w:r w:rsidDel="00000000" w:rsidR="00000000" w:rsidRPr="00000000">
        <w:rPr>
          <w:sz w:val="26"/>
          <w:szCs w:val="26"/>
          <w:rtl w:val="0"/>
        </w:rPr>
        <w:t xml:space="preserve">The institution denies safeguards or minimises the concern.</w:t>
      </w:r>
    </w:p>
    <w:p w:rsidR="00000000" w:rsidDel="00000000" w:rsidP="00000000" w:rsidRDefault="00000000" w:rsidRPr="00000000" w14:paraId="00000157">
      <w:pPr>
        <w:numPr>
          <w:ilvl w:val="0"/>
          <w:numId w:val="15"/>
        </w:numPr>
        <w:spacing w:after="0" w:afterAutospacing="0" w:before="0" w:beforeAutospacing="0" w:lineRule="auto"/>
        <w:ind w:left="720" w:hanging="360"/>
        <w:rPr>
          <w:sz w:val="26"/>
          <w:szCs w:val="26"/>
        </w:rPr>
      </w:pPr>
      <w:r w:rsidDel="00000000" w:rsidR="00000000" w:rsidRPr="00000000">
        <w:rPr>
          <w:sz w:val="26"/>
          <w:szCs w:val="26"/>
          <w:rtl w:val="0"/>
        </w:rPr>
        <w:t xml:space="preserve">The institution justifies its response through procedural formalism or administrative distancing.</w:t>
      </w:r>
    </w:p>
    <w:p w:rsidR="00000000" w:rsidDel="00000000" w:rsidP="00000000" w:rsidRDefault="00000000" w:rsidRPr="00000000" w14:paraId="00000158">
      <w:pPr>
        <w:numPr>
          <w:ilvl w:val="0"/>
          <w:numId w:val="15"/>
        </w:numPr>
        <w:spacing w:after="0" w:afterAutospacing="0" w:before="0" w:beforeAutospacing="0" w:lineRule="auto"/>
        <w:ind w:left="720" w:hanging="360"/>
        <w:rPr>
          <w:sz w:val="26"/>
          <w:szCs w:val="26"/>
        </w:rPr>
      </w:pPr>
      <w:r w:rsidDel="00000000" w:rsidR="00000000" w:rsidRPr="00000000">
        <w:rPr>
          <w:sz w:val="26"/>
          <w:szCs w:val="26"/>
          <w:rtl w:val="0"/>
        </w:rPr>
        <w:t xml:space="preserve">The reasoning reinforces the underlying risk.</w:t>
      </w:r>
    </w:p>
    <w:p w:rsidR="00000000" w:rsidDel="00000000" w:rsidP="00000000" w:rsidRDefault="00000000" w:rsidRPr="00000000" w14:paraId="00000159">
      <w:pPr>
        <w:numPr>
          <w:ilvl w:val="0"/>
          <w:numId w:val="15"/>
        </w:numPr>
        <w:spacing w:after="240" w:before="0" w:beforeAutospacing="0" w:lineRule="auto"/>
        <w:ind w:left="720" w:hanging="360"/>
        <w:rPr>
          <w:sz w:val="26"/>
          <w:szCs w:val="26"/>
        </w:rPr>
      </w:pPr>
      <w:r w:rsidDel="00000000" w:rsidR="00000000" w:rsidRPr="00000000">
        <w:rPr>
          <w:sz w:val="26"/>
          <w:szCs w:val="26"/>
          <w:rtl w:val="0"/>
        </w:rPr>
        <w:t xml:space="preserve">The individual experiences increased vulnerability and procedural burden.</w:t>
      </w:r>
    </w:p>
    <w:p w:rsidR="00000000" w:rsidDel="00000000" w:rsidP="00000000" w:rsidRDefault="00000000" w:rsidRPr="00000000" w14:paraId="0000015A">
      <w:pPr>
        <w:spacing w:after="240" w:before="240" w:lineRule="auto"/>
        <w:rPr>
          <w:sz w:val="26"/>
          <w:szCs w:val="26"/>
        </w:rPr>
      </w:pPr>
      <w:r w:rsidDel="00000000" w:rsidR="00000000" w:rsidRPr="00000000">
        <w:rPr>
          <w:sz w:val="26"/>
          <w:szCs w:val="26"/>
          <w:rtl w:val="0"/>
        </w:rPr>
        <w:t xml:space="preserve">This pattern demonstrates that racially aggravated risk and racially aggravated reasoning are not isolated phenomena. They are systemic features of institutional behaviour.</w:t>
      </w:r>
    </w:p>
    <w:p w:rsidR="00000000" w:rsidDel="00000000" w:rsidP="00000000" w:rsidRDefault="00000000" w:rsidRPr="00000000" w14:paraId="0000015B">
      <w:pPr>
        <w:pStyle w:val="Heading1"/>
        <w:keepNext w:val="0"/>
        <w:keepLines w:val="0"/>
        <w:spacing w:before="480" w:lineRule="auto"/>
        <w:rPr>
          <w:b w:val="1"/>
          <w:bCs w:val="1"/>
          <w:sz w:val="50"/>
          <w:szCs w:val="50"/>
        </w:rPr>
      </w:pPr>
      <w:bookmarkStart w:colFirst="0" w:colLast="0" w:name="_21qnil9nn9p5" w:id="94"/>
      <w:bookmarkEnd w:id="94"/>
      <w:r w:rsidDel="00000000" w:rsidR="00000000" w:rsidRPr="00000000">
        <w:rPr>
          <w:rFonts w:ascii="Fira Mono" w:cs="Fira Mono" w:eastAsia="Fira Mono" w:hAnsi="Fira Mono"/>
          <w:b w:val="1"/>
          <w:bCs w:val="1"/>
          <w:sz w:val="50"/>
          <w:szCs w:val="50"/>
          <w:rtl w:val="0"/>
        </w:rPr>
        <w:t xml:space="preserve">⭐ Part 5 </w:t>
      </w:r>
    </w:p>
    <w:p w:rsidR="00000000" w:rsidDel="00000000" w:rsidP="00000000" w:rsidRDefault="00000000" w:rsidRPr="00000000" w14:paraId="0000015C">
      <w:pPr>
        <w:pStyle w:val="Heading1"/>
        <w:keepNext w:val="0"/>
        <w:keepLines w:val="0"/>
        <w:spacing w:before="480" w:lineRule="auto"/>
        <w:rPr>
          <w:b w:val="1"/>
          <w:bCs w:val="1"/>
          <w:sz w:val="50"/>
          <w:szCs w:val="50"/>
        </w:rPr>
      </w:pPr>
      <w:bookmarkStart w:colFirst="0" w:colLast="0" w:name="_4ia3xah9dfor" w:id="95"/>
      <w:bookmarkEnd w:id="95"/>
      <w:r w:rsidDel="00000000" w:rsidR="00000000" w:rsidRPr="00000000">
        <w:rPr>
          <w:b w:val="1"/>
          <w:bCs w:val="1"/>
          <w:sz w:val="50"/>
          <w:szCs w:val="50"/>
          <w:rtl w:val="0"/>
        </w:rPr>
        <w:t xml:space="preserve">📘 PART 6 — Section 6: Cross‑Institutional Pattern Analysis (approx. 1,000–1,300 words)</w:t>
      </w:r>
    </w:p>
    <w:p w:rsidR="00000000" w:rsidDel="00000000" w:rsidP="00000000" w:rsidRDefault="00000000" w:rsidRPr="00000000" w14:paraId="0000015D">
      <w:pPr>
        <w:pStyle w:val="Heading1"/>
        <w:keepNext w:val="0"/>
        <w:keepLines w:val="0"/>
        <w:spacing w:before="480" w:lineRule="auto"/>
        <w:rPr>
          <w:b w:val="1"/>
          <w:bCs w:val="1"/>
          <w:sz w:val="50"/>
          <w:szCs w:val="50"/>
        </w:rPr>
      </w:pPr>
      <w:bookmarkStart w:colFirst="0" w:colLast="0" w:name="_j2ld9dbin608" w:id="96"/>
      <w:bookmarkEnd w:id="96"/>
      <w:r w:rsidDel="00000000" w:rsidR="00000000" w:rsidRPr="00000000">
        <w:rPr>
          <w:rtl w:val="0"/>
        </w:rPr>
      </w:r>
    </w:p>
    <w:p w:rsidR="00000000" w:rsidDel="00000000" w:rsidP="00000000" w:rsidRDefault="00000000" w:rsidRPr="00000000" w14:paraId="0000015E">
      <w:pPr>
        <w:pStyle w:val="Heading1"/>
        <w:keepNext w:val="0"/>
        <w:keepLines w:val="0"/>
        <w:spacing w:before="480" w:lineRule="auto"/>
        <w:rPr>
          <w:b w:val="1"/>
          <w:bCs w:val="1"/>
          <w:sz w:val="50"/>
          <w:szCs w:val="50"/>
        </w:rPr>
      </w:pPr>
      <w:bookmarkStart w:colFirst="0" w:colLast="0" w:name="_iq477jfh6n76" w:id="97"/>
      <w:bookmarkEnd w:id="97"/>
      <w:r w:rsidDel="00000000" w:rsidR="00000000" w:rsidRPr="00000000">
        <w:rPr>
          <w:rtl w:val="0"/>
        </w:rPr>
      </w:r>
    </w:p>
    <w:p w:rsidR="00000000" w:rsidDel="00000000" w:rsidP="00000000" w:rsidRDefault="00000000" w:rsidRPr="00000000" w14:paraId="0000015F">
      <w:pPr>
        <w:pStyle w:val="Heading1"/>
        <w:keepNext w:val="0"/>
        <w:keepLines w:val="0"/>
        <w:spacing w:before="480" w:lineRule="auto"/>
        <w:rPr>
          <w:b w:val="1"/>
          <w:bCs w:val="1"/>
          <w:sz w:val="50"/>
          <w:szCs w:val="50"/>
        </w:rPr>
      </w:pPr>
      <w:bookmarkStart w:colFirst="0" w:colLast="0" w:name="_o3k50naozjbw" w:id="98"/>
      <w:bookmarkEnd w:id="98"/>
      <w:r w:rsidDel="00000000" w:rsidR="00000000" w:rsidRPr="00000000">
        <w:rPr>
          <w:rtl w:val="0"/>
        </w:rPr>
      </w:r>
    </w:p>
    <w:p w:rsidR="00000000" w:rsidDel="00000000" w:rsidP="00000000" w:rsidRDefault="00000000" w:rsidRPr="00000000" w14:paraId="00000160">
      <w:pPr>
        <w:pStyle w:val="Heading1"/>
        <w:keepNext w:val="0"/>
        <w:keepLines w:val="0"/>
        <w:spacing w:before="480" w:lineRule="auto"/>
        <w:rPr>
          <w:b w:val="1"/>
          <w:bCs w:val="1"/>
          <w:sz w:val="50"/>
          <w:szCs w:val="50"/>
        </w:rPr>
      </w:pPr>
      <w:bookmarkStart w:colFirst="0" w:colLast="0" w:name="_1ewhiycusbsh" w:id="99"/>
      <w:bookmarkEnd w:id="99"/>
      <w:r w:rsidDel="00000000" w:rsidR="00000000" w:rsidRPr="00000000">
        <w:rPr>
          <w:b w:val="1"/>
          <w:bCs w:val="1"/>
          <w:sz w:val="50"/>
          <w:szCs w:val="50"/>
          <w:rtl w:val="0"/>
        </w:rPr>
        <w:t xml:space="preserve">📘 PART 6 OF THE ARTICLE</w:t>
      </w:r>
    </w:p>
    <w:p w:rsidR="00000000" w:rsidDel="00000000" w:rsidP="00000000" w:rsidRDefault="00000000" w:rsidRPr="00000000" w14:paraId="00000161">
      <w:pPr>
        <w:pStyle w:val="Heading3"/>
        <w:keepNext w:val="0"/>
        <w:keepLines w:val="0"/>
        <w:spacing w:before="280" w:lineRule="auto"/>
        <w:rPr>
          <w:b w:val="1"/>
          <w:bCs w:val="1"/>
          <w:i w:val="1"/>
          <w:iCs w:val="1"/>
          <w:color w:val="000000"/>
          <w:sz w:val="30"/>
          <w:szCs w:val="30"/>
        </w:rPr>
      </w:pPr>
      <w:bookmarkStart w:colFirst="0" w:colLast="0" w:name="_7ztg7gc8lxpz" w:id="100"/>
      <w:bookmarkEnd w:id="100"/>
      <w:r w:rsidDel="00000000" w:rsidR="00000000" w:rsidRPr="00000000">
        <w:rPr>
          <w:b w:val="1"/>
          <w:bCs w:val="1"/>
          <w:i w:val="1"/>
          <w:iCs w:val="1"/>
          <w:color w:val="000000"/>
          <w:sz w:val="30"/>
          <w:szCs w:val="30"/>
          <w:rtl w:val="0"/>
        </w:rPr>
        <w:t xml:space="preserve">(Section 6: Cross‑Institutional Pattern Analysis — approx. 1,000–1,300 words)</w:t>
      </w:r>
    </w:p>
    <w:p w:rsidR="00000000" w:rsidDel="00000000" w:rsidP="00000000" w:rsidRDefault="00000000" w:rsidRPr="00000000" w14:paraId="00000162">
      <w:pPr>
        <w:pStyle w:val="Heading1"/>
        <w:keepNext w:val="0"/>
        <w:keepLines w:val="0"/>
        <w:spacing w:before="480" w:lineRule="auto"/>
        <w:rPr>
          <w:b w:val="1"/>
          <w:bCs w:val="1"/>
          <w:sz w:val="50"/>
          <w:szCs w:val="50"/>
        </w:rPr>
      </w:pPr>
      <w:bookmarkStart w:colFirst="0" w:colLast="0" w:name="_lusm3jdtecto" w:id="101"/>
      <w:bookmarkEnd w:id="101"/>
      <w:r w:rsidDel="00000000" w:rsidR="00000000" w:rsidRPr="00000000">
        <w:rPr>
          <w:b w:val="1"/>
          <w:bCs w:val="1"/>
          <w:sz w:val="50"/>
          <w:szCs w:val="50"/>
          <w:rtl w:val="0"/>
        </w:rPr>
        <w:t xml:space="preserve">6. Cross‑Institutional Pattern Analysis</w:t>
      </w:r>
    </w:p>
    <w:p w:rsidR="00000000" w:rsidDel="00000000" w:rsidP="00000000" w:rsidRDefault="00000000" w:rsidRPr="00000000" w14:paraId="00000163">
      <w:pPr>
        <w:spacing w:after="240" w:before="240" w:lineRule="auto"/>
        <w:rPr>
          <w:sz w:val="26"/>
          <w:szCs w:val="26"/>
        </w:rPr>
      </w:pPr>
      <w:r w:rsidDel="00000000" w:rsidR="00000000" w:rsidRPr="00000000">
        <w:rPr>
          <w:sz w:val="26"/>
          <w:szCs w:val="26"/>
          <w:rtl w:val="0"/>
        </w:rPr>
        <w:t xml:space="preserve">The three case studies examined in this article—NHS governance, SRA regulatory conduct, and criminal court procedure—operate within different legal frameworks, professional cultures, and statutory duties. Yet despite these differences, they exhibit a remarkably consistent pattern when Black individuals raise concerns about safety, fairness, or procedural integrity. This section synthesises these findings to demonstrate that racially aggravated risk and racially aggravated reasoning are not isolated phenomena but systemic features of institutional behaviour.</w:t>
      </w:r>
    </w:p>
    <w:p w:rsidR="00000000" w:rsidDel="00000000" w:rsidP="00000000" w:rsidRDefault="00000000" w:rsidRPr="00000000" w14:paraId="00000164">
      <w:pPr>
        <w:spacing w:after="240" w:before="240" w:lineRule="auto"/>
        <w:rPr>
          <w:sz w:val="26"/>
          <w:szCs w:val="26"/>
        </w:rPr>
      </w:pPr>
      <w:r w:rsidDel="00000000" w:rsidR="00000000" w:rsidRPr="00000000">
        <w:rPr>
          <w:sz w:val="26"/>
          <w:szCs w:val="26"/>
          <w:rtl w:val="0"/>
        </w:rPr>
        <w:t xml:space="preserve">The consistency of these patterns across domains suggests that institutions share a common logic when confronted with racialised vulnerability. This logic is not explicitly racialised in form, but it becomes racialised in effect because it fails to recognise or respond to the specific contexts in which Black individuals experience institutional processes. The result is a structural pattern of harm that transcends individual institutions and reflects broader governance failures.</w:t>
      </w:r>
    </w:p>
    <w:p w:rsidR="00000000" w:rsidDel="00000000" w:rsidP="00000000" w:rsidRDefault="00000000" w:rsidRPr="00000000" w14:paraId="00000165">
      <w:pPr>
        <w:pStyle w:val="Heading2"/>
        <w:keepNext w:val="0"/>
        <w:keepLines w:val="0"/>
        <w:spacing w:after="80" w:lineRule="auto"/>
        <w:rPr>
          <w:b w:val="1"/>
          <w:bCs w:val="1"/>
          <w:sz w:val="38"/>
          <w:szCs w:val="38"/>
        </w:rPr>
      </w:pPr>
      <w:bookmarkStart w:colFirst="0" w:colLast="0" w:name="_btf0cop6n5u1" w:id="102"/>
      <w:bookmarkEnd w:id="102"/>
      <w:r w:rsidDel="00000000" w:rsidR="00000000" w:rsidRPr="00000000">
        <w:rPr>
          <w:b w:val="1"/>
          <w:bCs w:val="1"/>
          <w:sz w:val="38"/>
          <w:szCs w:val="38"/>
          <w:rtl w:val="0"/>
        </w:rPr>
        <w:t xml:space="preserve">6.1 A Shared Institutional Logic</w:t>
      </w:r>
    </w:p>
    <w:p w:rsidR="00000000" w:rsidDel="00000000" w:rsidP="00000000" w:rsidRDefault="00000000" w:rsidRPr="00000000" w14:paraId="00000166">
      <w:pPr>
        <w:spacing w:after="240" w:before="240" w:lineRule="auto"/>
        <w:rPr>
          <w:sz w:val="26"/>
          <w:szCs w:val="26"/>
        </w:rPr>
      </w:pPr>
      <w:r w:rsidDel="00000000" w:rsidR="00000000" w:rsidRPr="00000000">
        <w:rPr>
          <w:sz w:val="26"/>
          <w:szCs w:val="26"/>
          <w:rtl w:val="0"/>
        </w:rPr>
        <w:t xml:space="preserve">Across all three settings, institutions responded to racialised concerns with a similar logic:</w:t>
      </w:r>
    </w:p>
    <w:p w:rsidR="00000000" w:rsidDel="00000000" w:rsidP="00000000" w:rsidRDefault="00000000" w:rsidRPr="00000000" w14:paraId="00000167">
      <w:pPr>
        <w:rPr>
          <w:sz w:val="26"/>
          <w:szCs w:val="26"/>
        </w:rPr>
      </w:pPr>
      <w:r w:rsidDel="00000000" w:rsidR="00000000" w:rsidRPr="00000000">
        <w:rPr>
          <w:b w:val="1"/>
          <w:bCs w:val="1"/>
          <w:sz w:val="26"/>
          <w:szCs w:val="26"/>
          <w:rtl w:val="0"/>
        </w:rPr>
        <w:t xml:space="preserve">Safeguard denial</w:t>
      </w:r>
      <w:r w:rsidDel="00000000" w:rsidR="00000000" w:rsidRPr="00000000">
        <w:rPr>
          <w:sz w:val="26"/>
          <w:szCs w:val="26"/>
          <w:rtl w:val="0"/>
        </w:rPr>
        <w:t xml:space="preserve">  </w:t>
      </w:r>
    </w:p>
    <w:p w:rsidR="00000000" w:rsidDel="00000000" w:rsidP="00000000" w:rsidRDefault="00000000" w:rsidRPr="00000000" w14:paraId="00000168">
      <w:pPr>
        <w:numPr>
          <w:ilvl w:val="0"/>
          <w:numId w:val="26"/>
        </w:numPr>
        <w:spacing w:after="240" w:before="240" w:lineRule="auto"/>
        <w:ind w:left="720" w:hanging="360"/>
        <w:rPr>
          <w:sz w:val="26"/>
          <w:szCs w:val="26"/>
        </w:rPr>
      </w:pPr>
      <w:r w:rsidDel="00000000" w:rsidR="00000000" w:rsidRPr="00000000">
        <w:rPr>
          <w:sz w:val="26"/>
          <w:szCs w:val="26"/>
          <w:rtl w:val="0"/>
        </w:rPr>
        <w:t xml:space="preserve">The institution asserts that no protective mechanism exists or that the mechanism cannot be activated.</w:t>
      </w:r>
    </w:p>
    <w:p w:rsidR="00000000" w:rsidDel="00000000" w:rsidP="00000000" w:rsidRDefault="00000000" w:rsidRPr="00000000" w14:paraId="00000169">
      <w:pPr>
        <w:rPr>
          <w:sz w:val="26"/>
          <w:szCs w:val="26"/>
        </w:rPr>
      </w:pPr>
      <w:r w:rsidDel="00000000" w:rsidR="00000000" w:rsidRPr="00000000">
        <w:rPr>
          <w:b w:val="1"/>
          <w:bCs w:val="1"/>
          <w:sz w:val="26"/>
          <w:szCs w:val="26"/>
          <w:rtl w:val="0"/>
        </w:rPr>
        <w:t xml:space="preserve">Procedural formalism</w:t>
      </w:r>
      <w:r w:rsidDel="00000000" w:rsidR="00000000" w:rsidRPr="00000000">
        <w:rPr>
          <w:sz w:val="26"/>
          <w:szCs w:val="26"/>
          <w:rtl w:val="0"/>
        </w:rPr>
        <w:t xml:space="preserve">  </w:t>
      </w:r>
    </w:p>
    <w:p w:rsidR="00000000" w:rsidDel="00000000" w:rsidP="00000000" w:rsidRDefault="00000000" w:rsidRPr="00000000" w14:paraId="0000016A">
      <w:pPr>
        <w:numPr>
          <w:ilvl w:val="0"/>
          <w:numId w:val="26"/>
        </w:numPr>
        <w:spacing w:after="240" w:before="240" w:lineRule="auto"/>
        <w:ind w:left="720" w:hanging="360"/>
        <w:rPr>
          <w:sz w:val="26"/>
          <w:szCs w:val="26"/>
        </w:rPr>
      </w:pPr>
      <w:r w:rsidDel="00000000" w:rsidR="00000000" w:rsidRPr="00000000">
        <w:rPr>
          <w:sz w:val="26"/>
          <w:szCs w:val="26"/>
          <w:rtl w:val="0"/>
        </w:rPr>
        <w:t xml:space="preserve">The institution frames its response as required by rules, even when those rules are flexible or context‑dependent.</w:t>
      </w:r>
    </w:p>
    <w:p w:rsidR="00000000" w:rsidDel="00000000" w:rsidP="00000000" w:rsidRDefault="00000000" w:rsidRPr="00000000" w14:paraId="0000016B">
      <w:pPr>
        <w:rPr>
          <w:sz w:val="26"/>
          <w:szCs w:val="26"/>
        </w:rPr>
      </w:pPr>
      <w:r w:rsidDel="00000000" w:rsidR="00000000" w:rsidRPr="00000000">
        <w:rPr>
          <w:b w:val="1"/>
          <w:bCs w:val="1"/>
          <w:sz w:val="26"/>
          <w:szCs w:val="26"/>
          <w:rtl w:val="0"/>
        </w:rPr>
        <w:t xml:space="preserve">Administrative distancing</w:t>
      </w:r>
      <w:r w:rsidDel="00000000" w:rsidR="00000000" w:rsidRPr="00000000">
        <w:rPr>
          <w:sz w:val="26"/>
          <w:szCs w:val="26"/>
          <w:rtl w:val="0"/>
        </w:rPr>
        <w:t xml:space="preserve">  </w:t>
      </w:r>
    </w:p>
    <w:p w:rsidR="00000000" w:rsidDel="00000000" w:rsidP="00000000" w:rsidRDefault="00000000" w:rsidRPr="00000000" w14:paraId="0000016C">
      <w:pPr>
        <w:numPr>
          <w:ilvl w:val="0"/>
          <w:numId w:val="26"/>
        </w:numPr>
        <w:spacing w:after="240" w:before="240" w:lineRule="auto"/>
        <w:ind w:left="720" w:hanging="360"/>
        <w:rPr>
          <w:sz w:val="26"/>
          <w:szCs w:val="26"/>
        </w:rPr>
      </w:pPr>
      <w:r w:rsidDel="00000000" w:rsidR="00000000" w:rsidRPr="00000000">
        <w:rPr>
          <w:sz w:val="26"/>
          <w:szCs w:val="26"/>
          <w:rtl w:val="0"/>
        </w:rPr>
        <w:t xml:space="preserve">Responsibility is shifted elsewhere—onto litigation, another department, or the individual.</w:t>
      </w:r>
    </w:p>
    <w:p w:rsidR="00000000" w:rsidDel="00000000" w:rsidP="00000000" w:rsidRDefault="00000000" w:rsidRPr="00000000" w14:paraId="0000016D">
      <w:pPr>
        <w:rPr>
          <w:sz w:val="26"/>
          <w:szCs w:val="26"/>
        </w:rPr>
      </w:pPr>
      <w:r w:rsidDel="00000000" w:rsidR="00000000" w:rsidRPr="00000000">
        <w:rPr>
          <w:b w:val="1"/>
          <w:bCs w:val="1"/>
          <w:sz w:val="26"/>
          <w:szCs w:val="26"/>
          <w:rtl w:val="0"/>
        </w:rPr>
        <w:t xml:space="preserve">Normalisation of harm</w:t>
      </w:r>
      <w:r w:rsidDel="00000000" w:rsidR="00000000" w:rsidRPr="00000000">
        <w:rPr>
          <w:sz w:val="26"/>
          <w:szCs w:val="26"/>
          <w:rtl w:val="0"/>
        </w:rPr>
        <w:t xml:space="preserve">  </w:t>
      </w:r>
    </w:p>
    <w:p w:rsidR="00000000" w:rsidDel="00000000" w:rsidP="00000000" w:rsidRDefault="00000000" w:rsidRPr="00000000" w14:paraId="0000016E">
      <w:pPr>
        <w:numPr>
          <w:ilvl w:val="0"/>
          <w:numId w:val="26"/>
        </w:numPr>
        <w:spacing w:after="240" w:before="240" w:lineRule="auto"/>
        <w:ind w:left="720" w:hanging="360"/>
        <w:rPr>
          <w:sz w:val="26"/>
          <w:szCs w:val="26"/>
        </w:rPr>
      </w:pPr>
      <w:r w:rsidDel="00000000" w:rsidR="00000000" w:rsidRPr="00000000">
        <w:rPr>
          <w:sz w:val="26"/>
          <w:szCs w:val="26"/>
          <w:rtl w:val="0"/>
        </w:rPr>
        <w:t xml:space="preserve">The institution treats the harmful outcome as routine, inevitable, or procedurally correct.</w:t>
      </w:r>
    </w:p>
    <w:p w:rsidR="00000000" w:rsidDel="00000000" w:rsidP="00000000" w:rsidRDefault="00000000" w:rsidRPr="00000000" w14:paraId="0000016F">
      <w:pPr>
        <w:spacing w:after="240" w:before="240" w:lineRule="auto"/>
        <w:rPr>
          <w:sz w:val="26"/>
          <w:szCs w:val="26"/>
        </w:rPr>
      </w:pPr>
      <w:r w:rsidDel="00000000" w:rsidR="00000000" w:rsidRPr="00000000">
        <w:rPr>
          <w:sz w:val="26"/>
          <w:szCs w:val="26"/>
          <w:rtl w:val="0"/>
        </w:rPr>
        <w:t xml:space="preserve">This logic is not accidental. It reflects a deeper institutional tendency to prioritise procedural order over contextual fairness, particularly when confronted with racialised vulnerability.</w:t>
      </w:r>
    </w:p>
    <w:p w:rsidR="00000000" w:rsidDel="00000000" w:rsidP="00000000" w:rsidRDefault="00000000" w:rsidRPr="00000000" w14:paraId="00000170">
      <w:pPr>
        <w:pStyle w:val="Heading2"/>
        <w:keepNext w:val="0"/>
        <w:keepLines w:val="0"/>
        <w:spacing w:after="80" w:lineRule="auto"/>
        <w:rPr>
          <w:b w:val="1"/>
          <w:bCs w:val="1"/>
          <w:sz w:val="38"/>
          <w:szCs w:val="38"/>
        </w:rPr>
      </w:pPr>
      <w:bookmarkStart w:colFirst="0" w:colLast="0" w:name="_gr5yodxno974" w:id="103"/>
      <w:bookmarkEnd w:id="103"/>
      <w:r w:rsidDel="00000000" w:rsidR="00000000" w:rsidRPr="00000000">
        <w:rPr>
          <w:b w:val="1"/>
          <w:bCs w:val="1"/>
          <w:sz w:val="38"/>
          <w:szCs w:val="38"/>
          <w:rtl w:val="0"/>
        </w:rPr>
        <w:t xml:space="preserve">6.2 The Pattern Across Domains</w:t>
      </w:r>
    </w:p>
    <w:p w:rsidR="00000000" w:rsidDel="00000000" w:rsidP="00000000" w:rsidRDefault="00000000" w:rsidRPr="00000000" w14:paraId="00000171">
      <w:pPr>
        <w:pStyle w:val="Heading3"/>
        <w:keepNext w:val="0"/>
        <w:keepLines w:val="0"/>
        <w:spacing w:before="280" w:lineRule="auto"/>
        <w:rPr>
          <w:b w:val="1"/>
          <w:bCs w:val="1"/>
          <w:color w:val="000000"/>
          <w:sz w:val="30"/>
          <w:szCs w:val="30"/>
        </w:rPr>
      </w:pPr>
      <w:bookmarkStart w:colFirst="0" w:colLast="0" w:name="_nu4ute2e9lkz" w:id="104"/>
      <w:bookmarkEnd w:id="104"/>
      <w:r w:rsidDel="00000000" w:rsidR="00000000" w:rsidRPr="00000000">
        <w:rPr>
          <w:b w:val="1"/>
          <w:bCs w:val="1"/>
          <w:color w:val="000000"/>
          <w:sz w:val="30"/>
          <w:szCs w:val="30"/>
          <w:rtl w:val="0"/>
        </w:rPr>
        <w:t xml:space="preserve">6.2.1 Healthcare (NHS)</w:t>
      </w:r>
    </w:p>
    <w:p w:rsidR="00000000" w:rsidDel="00000000" w:rsidP="00000000" w:rsidRDefault="00000000" w:rsidRPr="00000000" w14:paraId="00000172">
      <w:pPr>
        <w:numPr>
          <w:ilvl w:val="0"/>
          <w:numId w:val="34"/>
        </w:numPr>
        <w:spacing w:after="0" w:afterAutospacing="0" w:before="240" w:lineRule="auto"/>
        <w:ind w:left="720" w:hanging="360"/>
        <w:rPr>
          <w:sz w:val="26"/>
          <w:szCs w:val="26"/>
        </w:rPr>
      </w:pPr>
      <w:r w:rsidDel="00000000" w:rsidR="00000000" w:rsidRPr="00000000">
        <w:rPr>
          <w:sz w:val="26"/>
          <w:szCs w:val="26"/>
          <w:rtl w:val="0"/>
        </w:rPr>
        <w:t xml:space="preserve">Safeguard failure: sixteen‑year non‑disclosure.</w:t>
      </w:r>
    </w:p>
    <w:p w:rsidR="00000000" w:rsidDel="00000000" w:rsidP="00000000" w:rsidRDefault="00000000" w:rsidRPr="00000000" w14:paraId="00000173">
      <w:pPr>
        <w:numPr>
          <w:ilvl w:val="0"/>
          <w:numId w:val="34"/>
        </w:numPr>
        <w:spacing w:after="0" w:afterAutospacing="0" w:before="0" w:beforeAutospacing="0" w:lineRule="auto"/>
        <w:ind w:left="720" w:hanging="360"/>
        <w:rPr>
          <w:sz w:val="26"/>
          <w:szCs w:val="26"/>
        </w:rPr>
      </w:pPr>
      <w:r w:rsidDel="00000000" w:rsidR="00000000" w:rsidRPr="00000000">
        <w:rPr>
          <w:sz w:val="26"/>
          <w:szCs w:val="26"/>
          <w:rtl w:val="0"/>
        </w:rPr>
        <w:t xml:space="preserve">Formalism: “We cannot comment on the record anomalies.”</w:t>
      </w:r>
    </w:p>
    <w:p w:rsidR="00000000" w:rsidDel="00000000" w:rsidP="00000000" w:rsidRDefault="00000000" w:rsidRPr="00000000" w14:paraId="00000174">
      <w:pPr>
        <w:numPr>
          <w:ilvl w:val="0"/>
          <w:numId w:val="34"/>
        </w:numPr>
        <w:spacing w:after="0" w:afterAutospacing="0" w:before="0" w:beforeAutospacing="0" w:lineRule="auto"/>
        <w:ind w:left="720" w:hanging="360"/>
        <w:rPr>
          <w:sz w:val="26"/>
          <w:szCs w:val="26"/>
        </w:rPr>
      </w:pPr>
      <w:r w:rsidDel="00000000" w:rsidR="00000000" w:rsidRPr="00000000">
        <w:rPr>
          <w:sz w:val="26"/>
          <w:szCs w:val="26"/>
          <w:rtl w:val="0"/>
        </w:rPr>
        <w:t xml:space="preserve">Distancing: “This is a matter for litigation.”</w:t>
      </w:r>
    </w:p>
    <w:p w:rsidR="00000000" w:rsidDel="00000000" w:rsidP="00000000" w:rsidRDefault="00000000" w:rsidRPr="00000000" w14:paraId="00000175">
      <w:pPr>
        <w:numPr>
          <w:ilvl w:val="0"/>
          <w:numId w:val="34"/>
        </w:numPr>
        <w:spacing w:after="240" w:before="0" w:beforeAutospacing="0" w:lineRule="auto"/>
        <w:ind w:left="720" w:hanging="360"/>
        <w:rPr>
          <w:sz w:val="26"/>
          <w:szCs w:val="26"/>
        </w:rPr>
      </w:pPr>
      <w:r w:rsidDel="00000000" w:rsidR="00000000" w:rsidRPr="00000000">
        <w:rPr>
          <w:sz w:val="26"/>
          <w:szCs w:val="26"/>
          <w:rtl w:val="0"/>
        </w:rPr>
        <w:t xml:space="preserve">Normalisation: treating prolonged non‑disclosure as administratively unremarkable.</w:t>
      </w:r>
    </w:p>
    <w:p w:rsidR="00000000" w:rsidDel="00000000" w:rsidP="00000000" w:rsidRDefault="00000000" w:rsidRPr="00000000" w14:paraId="00000176">
      <w:pPr>
        <w:pStyle w:val="Heading3"/>
        <w:keepNext w:val="0"/>
        <w:keepLines w:val="0"/>
        <w:spacing w:before="280" w:lineRule="auto"/>
        <w:rPr>
          <w:b w:val="1"/>
          <w:bCs w:val="1"/>
          <w:color w:val="000000"/>
          <w:sz w:val="30"/>
          <w:szCs w:val="30"/>
        </w:rPr>
      </w:pPr>
      <w:bookmarkStart w:colFirst="0" w:colLast="0" w:name="_57pegxfozfo5" w:id="105"/>
      <w:bookmarkEnd w:id="105"/>
      <w:r w:rsidDel="00000000" w:rsidR="00000000" w:rsidRPr="00000000">
        <w:rPr>
          <w:b w:val="1"/>
          <w:bCs w:val="1"/>
          <w:color w:val="000000"/>
          <w:sz w:val="30"/>
          <w:szCs w:val="30"/>
          <w:rtl w:val="0"/>
        </w:rPr>
        <w:t xml:space="preserve">6.2.2 Regulation (SRA)</w:t>
      </w:r>
    </w:p>
    <w:p w:rsidR="00000000" w:rsidDel="00000000" w:rsidP="00000000" w:rsidRDefault="00000000" w:rsidRPr="00000000" w14:paraId="00000177">
      <w:pPr>
        <w:numPr>
          <w:ilvl w:val="0"/>
          <w:numId w:val="8"/>
        </w:numPr>
        <w:spacing w:after="0" w:afterAutospacing="0" w:before="240" w:lineRule="auto"/>
        <w:ind w:left="720" w:hanging="360"/>
        <w:rPr>
          <w:sz w:val="26"/>
          <w:szCs w:val="26"/>
        </w:rPr>
      </w:pPr>
      <w:r w:rsidDel="00000000" w:rsidR="00000000" w:rsidRPr="00000000">
        <w:rPr>
          <w:sz w:val="26"/>
          <w:szCs w:val="26"/>
          <w:rtl w:val="0"/>
        </w:rPr>
        <w:t xml:space="preserve">Safeguard failure: refusal to investigate despite clear regulatory duties.</w:t>
      </w:r>
    </w:p>
    <w:p w:rsidR="00000000" w:rsidDel="00000000" w:rsidP="00000000" w:rsidRDefault="00000000" w:rsidRPr="00000000" w14:paraId="00000178">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Formalism: “We will not be investigating at this stage.”</w:t>
      </w:r>
    </w:p>
    <w:p w:rsidR="00000000" w:rsidDel="00000000" w:rsidP="00000000" w:rsidRDefault="00000000" w:rsidRPr="00000000" w14:paraId="00000179">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Distancing: deferring everything to the court.</w:t>
      </w:r>
    </w:p>
    <w:p w:rsidR="00000000" w:rsidDel="00000000" w:rsidP="00000000" w:rsidRDefault="00000000" w:rsidRPr="00000000" w14:paraId="0000017A">
      <w:pPr>
        <w:numPr>
          <w:ilvl w:val="0"/>
          <w:numId w:val="8"/>
        </w:numPr>
        <w:spacing w:after="240" w:before="0" w:beforeAutospacing="0" w:lineRule="auto"/>
        <w:ind w:left="720" w:hanging="360"/>
        <w:rPr>
          <w:sz w:val="26"/>
          <w:szCs w:val="26"/>
        </w:rPr>
      </w:pPr>
      <w:r w:rsidDel="00000000" w:rsidR="00000000" w:rsidRPr="00000000">
        <w:rPr>
          <w:sz w:val="26"/>
          <w:szCs w:val="26"/>
          <w:rtl w:val="0"/>
        </w:rPr>
        <w:t xml:space="preserve">Normalisation: treating regulatory inaction as standard practice.</w:t>
      </w:r>
    </w:p>
    <w:p w:rsidR="00000000" w:rsidDel="00000000" w:rsidP="00000000" w:rsidRDefault="00000000" w:rsidRPr="00000000" w14:paraId="0000017B">
      <w:pPr>
        <w:pStyle w:val="Heading3"/>
        <w:keepNext w:val="0"/>
        <w:keepLines w:val="0"/>
        <w:spacing w:before="280" w:lineRule="auto"/>
        <w:rPr>
          <w:b w:val="1"/>
          <w:bCs w:val="1"/>
          <w:color w:val="000000"/>
          <w:sz w:val="30"/>
          <w:szCs w:val="30"/>
        </w:rPr>
      </w:pPr>
      <w:bookmarkStart w:colFirst="0" w:colLast="0" w:name="_rpzbo6la6wvf" w:id="106"/>
      <w:bookmarkEnd w:id="106"/>
      <w:r w:rsidDel="00000000" w:rsidR="00000000" w:rsidRPr="00000000">
        <w:rPr>
          <w:b w:val="1"/>
          <w:bCs w:val="1"/>
          <w:color w:val="000000"/>
          <w:sz w:val="30"/>
          <w:szCs w:val="30"/>
          <w:rtl w:val="0"/>
        </w:rPr>
        <w:t xml:space="preserve">6.2.3 Criminal Courts (Magistrates’ Court)</w:t>
      </w:r>
    </w:p>
    <w:p w:rsidR="00000000" w:rsidDel="00000000" w:rsidP="00000000" w:rsidRDefault="00000000" w:rsidRPr="00000000" w14:paraId="0000017C">
      <w:pPr>
        <w:numPr>
          <w:ilvl w:val="0"/>
          <w:numId w:val="2"/>
        </w:numPr>
        <w:spacing w:after="0" w:afterAutospacing="0" w:before="240" w:lineRule="auto"/>
        <w:ind w:left="720" w:hanging="360"/>
        <w:rPr>
          <w:sz w:val="26"/>
          <w:szCs w:val="26"/>
        </w:rPr>
      </w:pPr>
      <w:r w:rsidDel="00000000" w:rsidR="00000000" w:rsidRPr="00000000">
        <w:rPr>
          <w:sz w:val="26"/>
          <w:szCs w:val="26"/>
          <w:rtl w:val="0"/>
        </w:rPr>
        <w:t xml:space="preserve">Safeguard failure: denial of protections before plea.</w:t>
      </w:r>
    </w:p>
    <w:p w:rsidR="00000000" w:rsidDel="00000000" w:rsidP="00000000" w:rsidRDefault="00000000" w:rsidRPr="00000000" w14:paraId="0000017D">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Formalism: “I must take the plea first.”</w:t>
      </w:r>
    </w:p>
    <w:p w:rsidR="00000000" w:rsidDel="00000000" w:rsidP="00000000" w:rsidRDefault="00000000" w:rsidRPr="00000000" w14:paraId="0000017E">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Distancing: refusal to engage with the defendant’s expressed vulnerability.</w:t>
      </w:r>
    </w:p>
    <w:p w:rsidR="00000000" w:rsidDel="00000000" w:rsidP="00000000" w:rsidRDefault="00000000" w:rsidRPr="00000000" w14:paraId="0000017F">
      <w:pPr>
        <w:numPr>
          <w:ilvl w:val="0"/>
          <w:numId w:val="2"/>
        </w:numPr>
        <w:spacing w:after="240" w:before="0" w:beforeAutospacing="0" w:lineRule="auto"/>
        <w:ind w:left="720" w:hanging="360"/>
        <w:rPr>
          <w:sz w:val="26"/>
          <w:szCs w:val="26"/>
        </w:rPr>
      </w:pPr>
      <w:r w:rsidDel="00000000" w:rsidR="00000000" w:rsidRPr="00000000">
        <w:rPr>
          <w:sz w:val="26"/>
          <w:szCs w:val="26"/>
          <w:rtl w:val="0"/>
        </w:rPr>
        <w:t xml:space="preserve">Normalisation: treating safeguard denial as procedurally necessary.</w:t>
      </w:r>
    </w:p>
    <w:p w:rsidR="00000000" w:rsidDel="00000000" w:rsidP="00000000" w:rsidRDefault="00000000" w:rsidRPr="00000000" w14:paraId="00000180">
      <w:pPr>
        <w:spacing w:after="240" w:before="240" w:lineRule="auto"/>
        <w:rPr>
          <w:sz w:val="26"/>
          <w:szCs w:val="26"/>
        </w:rPr>
      </w:pPr>
      <w:r w:rsidDel="00000000" w:rsidR="00000000" w:rsidRPr="00000000">
        <w:rPr>
          <w:sz w:val="26"/>
          <w:szCs w:val="26"/>
          <w:rtl w:val="0"/>
        </w:rPr>
        <w:t xml:space="preserve">The consistency of these patterns across domains suggests that racially aggravated risk is not tied to a particular institution but to a broader institutional logic that fails to recognise racialised vulnerability.</w:t>
      </w:r>
    </w:p>
    <w:p w:rsidR="00000000" w:rsidDel="00000000" w:rsidP="00000000" w:rsidRDefault="00000000" w:rsidRPr="00000000" w14:paraId="00000181">
      <w:pPr>
        <w:pStyle w:val="Heading2"/>
        <w:keepNext w:val="0"/>
        <w:keepLines w:val="0"/>
        <w:spacing w:after="80" w:lineRule="auto"/>
        <w:rPr>
          <w:b w:val="1"/>
          <w:bCs w:val="1"/>
          <w:sz w:val="38"/>
          <w:szCs w:val="38"/>
        </w:rPr>
      </w:pPr>
      <w:bookmarkStart w:colFirst="0" w:colLast="0" w:name="_dx7dwpo742g8" w:id="107"/>
      <w:bookmarkEnd w:id="107"/>
      <w:r w:rsidDel="00000000" w:rsidR="00000000" w:rsidRPr="00000000">
        <w:rPr>
          <w:b w:val="1"/>
          <w:bCs w:val="1"/>
          <w:sz w:val="38"/>
          <w:szCs w:val="38"/>
          <w:rtl w:val="0"/>
        </w:rPr>
        <w:t xml:space="preserve">6.3 The Structural Nature of the Pattern</w:t>
      </w:r>
    </w:p>
    <w:p w:rsidR="00000000" w:rsidDel="00000000" w:rsidP="00000000" w:rsidRDefault="00000000" w:rsidRPr="00000000" w14:paraId="00000182">
      <w:pPr>
        <w:spacing w:after="240" w:before="240" w:lineRule="auto"/>
        <w:rPr>
          <w:sz w:val="26"/>
          <w:szCs w:val="26"/>
        </w:rPr>
      </w:pPr>
      <w:r w:rsidDel="00000000" w:rsidR="00000000" w:rsidRPr="00000000">
        <w:rPr>
          <w:sz w:val="26"/>
          <w:szCs w:val="26"/>
          <w:rtl w:val="0"/>
        </w:rPr>
        <w:t xml:space="preserve">The recurrence of these patterns across unrelated systems indicates that racially aggravated risk is </w:t>
      </w:r>
      <w:r w:rsidDel="00000000" w:rsidR="00000000" w:rsidRPr="00000000">
        <w:rPr>
          <w:b w:val="1"/>
          <w:bCs w:val="1"/>
          <w:sz w:val="26"/>
          <w:szCs w:val="26"/>
          <w:rtl w:val="0"/>
        </w:rPr>
        <w:t xml:space="preserve">structural</w:t>
      </w:r>
      <w:r w:rsidDel="00000000" w:rsidR="00000000" w:rsidRPr="00000000">
        <w:rPr>
          <w:sz w:val="26"/>
          <w:szCs w:val="26"/>
          <w:rtl w:val="0"/>
        </w:rPr>
        <w:t xml:space="preserve">, not situational. It arises from:</w:t>
      </w:r>
    </w:p>
    <w:p w:rsidR="00000000" w:rsidDel="00000000" w:rsidP="00000000" w:rsidRDefault="00000000" w:rsidRPr="00000000" w14:paraId="00000183">
      <w:pPr>
        <w:numPr>
          <w:ilvl w:val="0"/>
          <w:numId w:val="5"/>
        </w:numPr>
        <w:spacing w:after="0" w:afterAutospacing="0" w:before="240" w:lineRule="auto"/>
        <w:ind w:left="720" w:hanging="360"/>
        <w:rPr>
          <w:sz w:val="26"/>
          <w:szCs w:val="26"/>
        </w:rPr>
      </w:pPr>
      <w:r w:rsidDel="00000000" w:rsidR="00000000" w:rsidRPr="00000000">
        <w:rPr>
          <w:sz w:val="26"/>
          <w:szCs w:val="26"/>
          <w:rtl w:val="0"/>
        </w:rPr>
        <w:t xml:space="preserve">institutional assumptions of neutrality,</w:t>
      </w:r>
    </w:p>
    <w:p w:rsidR="00000000" w:rsidDel="00000000" w:rsidP="00000000" w:rsidRDefault="00000000" w:rsidRPr="00000000" w14:paraId="00000184">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procedural designs that ignore racialised contexts,</w:t>
      </w:r>
    </w:p>
    <w:p w:rsidR="00000000" w:rsidDel="00000000" w:rsidP="00000000" w:rsidRDefault="00000000" w:rsidRPr="00000000" w14:paraId="00000185">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governance cultures that prioritise order over fairness,</w:t>
      </w:r>
    </w:p>
    <w:p w:rsidR="00000000" w:rsidDel="00000000" w:rsidP="00000000" w:rsidRDefault="00000000" w:rsidRPr="00000000" w14:paraId="00000186">
      <w:pPr>
        <w:numPr>
          <w:ilvl w:val="0"/>
          <w:numId w:val="5"/>
        </w:numPr>
        <w:spacing w:after="240" w:before="0" w:beforeAutospacing="0" w:lineRule="auto"/>
        <w:ind w:left="720" w:hanging="360"/>
        <w:rPr>
          <w:sz w:val="26"/>
          <w:szCs w:val="26"/>
        </w:rPr>
      </w:pPr>
      <w:r w:rsidDel="00000000" w:rsidR="00000000" w:rsidRPr="00000000">
        <w:rPr>
          <w:sz w:val="26"/>
          <w:szCs w:val="26"/>
          <w:rtl w:val="0"/>
        </w:rPr>
        <w:t xml:space="preserve">and regulatory frameworks that diffuse responsibility.</w:t>
      </w:r>
    </w:p>
    <w:p w:rsidR="00000000" w:rsidDel="00000000" w:rsidP="00000000" w:rsidRDefault="00000000" w:rsidRPr="00000000" w14:paraId="00000187">
      <w:pPr>
        <w:spacing w:after="240" w:before="240" w:lineRule="auto"/>
        <w:rPr>
          <w:sz w:val="26"/>
          <w:szCs w:val="26"/>
        </w:rPr>
      </w:pPr>
      <w:r w:rsidDel="00000000" w:rsidR="00000000" w:rsidRPr="00000000">
        <w:rPr>
          <w:sz w:val="26"/>
          <w:szCs w:val="26"/>
          <w:rtl w:val="0"/>
        </w:rPr>
        <w:t xml:space="preserve">These structural features create conditions under which Black individuals are disproportionately exposed to procedural harm.</w:t>
      </w:r>
    </w:p>
    <w:p w:rsidR="00000000" w:rsidDel="00000000" w:rsidP="00000000" w:rsidRDefault="00000000" w:rsidRPr="00000000" w14:paraId="00000188">
      <w:pPr>
        <w:pStyle w:val="Heading3"/>
        <w:keepNext w:val="0"/>
        <w:keepLines w:val="0"/>
        <w:spacing w:before="280" w:lineRule="auto"/>
        <w:rPr>
          <w:b w:val="1"/>
          <w:bCs w:val="1"/>
          <w:color w:val="000000"/>
          <w:sz w:val="30"/>
          <w:szCs w:val="30"/>
        </w:rPr>
      </w:pPr>
      <w:bookmarkStart w:colFirst="0" w:colLast="0" w:name="_8dd3an8n4z39" w:id="108"/>
      <w:bookmarkEnd w:id="108"/>
      <w:r w:rsidDel="00000000" w:rsidR="00000000" w:rsidRPr="00000000">
        <w:rPr>
          <w:b w:val="1"/>
          <w:bCs w:val="1"/>
          <w:color w:val="000000"/>
          <w:sz w:val="30"/>
          <w:szCs w:val="30"/>
          <w:rtl w:val="0"/>
        </w:rPr>
        <w:t xml:space="preserve">6.3.1 Neutrality as a Mask for Inequality</w:t>
      </w:r>
    </w:p>
    <w:p w:rsidR="00000000" w:rsidDel="00000000" w:rsidP="00000000" w:rsidRDefault="00000000" w:rsidRPr="00000000" w14:paraId="00000189">
      <w:pPr>
        <w:spacing w:after="240" w:before="240" w:lineRule="auto"/>
        <w:rPr>
          <w:sz w:val="26"/>
          <w:szCs w:val="26"/>
        </w:rPr>
      </w:pPr>
      <w:r w:rsidDel="00000000" w:rsidR="00000000" w:rsidRPr="00000000">
        <w:rPr>
          <w:sz w:val="26"/>
          <w:szCs w:val="26"/>
          <w:rtl w:val="0"/>
        </w:rPr>
        <w:t xml:space="preserve">Institutions often claim neutrality as a defence against allegations of unfairness. Yet neutrality can mask structural inequality when it fails to account for racialised contexts. Neutral rules applied without contextual awareness can produce racially patterned outcomes.</w:t>
      </w:r>
    </w:p>
    <w:p w:rsidR="00000000" w:rsidDel="00000000" w:rsidP="00000000" w:rsidRDefault="00000000" w:rsidRPr="00000000" w14:paraId="0000018A">
      <w:pPr>
        <w:pStyle w:val="Heading3"/>
        <w:keepNext w:val="0"/>
        <w:keepLines w:val="0"/>
        <w:spacing w:before="280" w:lineRule="auto"/>
        <w:rPr>
          <w:b w:val="1"/>
          <w:bCs w:val="1"/>
          <w:color w:val="000000"/>
          <w:sz w:val="30"/>
          <w:szCs w:val="30"/>
        </w:rPr>
      </w:pPr>
      <w:bookmarkStart w:colFirst="0" w:colLast="0" w:name="_2smjatswq81g" w:id="109"/>
      <w:bookmarkEnd w:id="109"/>
      <w:r w:rsidDel="00000000" w:rsidR="00000000" w:rsidRPr="00000000">
        <w:rPr>
          <w:b w:val="1"/>
          <w:bCs w:val="1"/>
          <w:color w:val="000000"/>
          <w:sz w:val="30"/>
          <w:szCs w:val="30"/>
          <w:rtl w:val="0"/>
        </w:rPr>
        <w:t xml:space="preserve">6.3.2 Procedural Rigidity as a Source of Harm</w:t>
      </w:r>
    </w:p>
    <w:p w:rsidR="00000000" w:rsidDel="00000000" w:rsidP="00000000" w:rsidRDefault="00000000" w:rsidRPr="00000000" w14:paraId="0000018B">
      <w:pPr>
        <w:spacing w:after="240" w:before="240" w:lineRule="auto"/>
        <w:rPr>
          <w:sz w:val="26"/>
          <w:szCs w:val="26"/>
        </w:rPr>
      </w:pPr>
      <w:r w:rsidDel="00000000" w:rsidR="00000000" w:rsidRPr="00000000">
        <w:rPr>
          <w:sz w:val="26"/>
          <w:szCs w:val="26"/>
          <w:rtl w:val="0"/>
        </w:rPr>
        <w:t xml:space="preserve">Procedural rigidity is often framed as a virtue—evidence of consistency, predictability, and fairness. Yet when applied without regard to racialised vulnerability, procedural rigidity becomes a source of harm. It prevents institutions from responding flexibly to concerns and reinforces structural disadvantages.</w:t>
      </w:r>
    </w:p>
    <w:p w:rsidR="00000000" w:rsidDel="00000000" w:rsidP="00000000" w:rsidRDefault="00000000" w:rsidRPr="00000000" w14:paraId="0000018C">
      <w:pPr>
        <w:pStyle w:val="Heading2"/>
        <w:keepNext w:val="0"/>
        <w:keepLines w:val="0"/>
        <w:spacing w:after="80" w:lineRule="auto"/>
        <w:rPr>
          <w:b w:val="1"/>
          <w:bCs w:val="1"/>
          <w:sz w:val="38"/>
          <w:szCs w:val="38"/>
        </w:rPr>
      </w:pPr>
      <w:bookmarkStart w:colFirst="0" w:colLast="0" w:name="_cxx9yygjhtmc" w:id="110"/>
      <w:bookmarkEnd w:id="110"/>
      <w:r w:rsidDel="00000000" w:rsidR="00000000" w:rsidRPr="00000000">
        <w:rPr>
          <w:b w:val="1"/>
          <w:bCs w:val="1"/>
          <w:sz w:val="38"/>
          <w:szCs w:val="38"/>
          <w:rtl w:val="0"/>
        </w:rPr>
        <w:t xml:space="preserve">6.4 The Role of Racially Aggravated Reasoning in Pattern Formation</w:t>
      </w:r>
    </w:p>
    <w:p w:rsidR="00000000" w:rsidDel="00000000" w:rsidP="00000000" w:rsidRDefault="00000000" w:rsidRPr="00000000" w14:paraId="0000018D">
      <w:pPr>
        <w:spacing w:after="240" w:before="240" w:lineRule="auto"/>
        <w:rPr>
          <w:sz w:val="26"/>
          <w:szCs w:val="26"/>
        </w:rPr>
      </w:pPr>
      <w:r w:rsidDel="00000000" w:rsidR="00000000" w:rsidRPr="00000000">
        <w:rPr>
          <w:sz w:val="26"/>
          <w:szCs w:val="26"/>
          <w:rtl w:val="0"/>
        </w:rPr>
        <w:t xml:space="preserve">Racially aggravated reasoning is the mechanism that sustains the pattern. It transforms safeguard failures into administratively acceptable outcomes by:</w:t>
      </w:r>
    </w:p>
    <w:p w:rsidR="00000000" w:rsidDel="00000000" w:rsidP="00000000" w:rsidRDefault="00000000" w:rsidRPr="00000000" w14:paraId="0000018E">
      <w:pPr>
        <w:numPr>
          <w:ilvl w:val="0"/>
          <w:numId w:val="7"/>
        </w:numPr>
        <w:spacing w:after="0" w:afterAutospacing="0" w:before="240" w:lineRule="auto"/>
        <w:ind w:left="720" w:hanging="360"/>
        <w:rPr>
          <w:sz w:val="26"/>
          <w:szCs w:val="26"/>
        </w:rPr>
      </w:pPr>
      <w:r w:rsidDel="00000000" w:rsidR="00000000" w:rsidRPr="00000000">
        <w:rPr>
          <w:sz w:val="26"/>
          <w:szCs w:val="26"/>
          <w:rtl w:val="0"/>
        </w:rPr>
        <w:t xml:space="preserve">reframing concerns as procedural inconveniences,</w:t>
      </w:r>
    </w:p>
    <w:p w:rsidR="00000000" w:rsidDel="00000000" w:rsidP="00000000" w:rsidRDefault="00000000" w:rsidRPr="00000000" w14:paraId="0000018F">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asserting that rules prevent intervention,</w:t>
      </w:r>
    </w:p>
    <w:p w:rsidR="00000000" w:rsidDel="00000000" w:rsidP="00000000" w:rsidRDefault="00000000" w:rsidRPr="00000000" w14:paraId="00000190">
      <w:pPr>
        <w:numPr>
          <w:ilvl w:val="0"/>
          <w:numId w:val="7"/>
        </w:numPr>
        <w:spacing w:after="240" w:before="0" w:beforeAutospacing="0" w:lineRule="auto"/>
        <w:ind w:left="720" w:hanging="360"/>
        <w:rPr>
          <w:sz w:val="26"/>
          <w:szCs w:val="26"/>
        </w:rPr>
      </w:pPr>
      <w:r w:rsidDel="00000000" w:rsidR="00000000" w:rsidRPr="00000000">
        <w:rPr>
          <w:sz w:val="26"/>
          <w:szCs w:val="26"/>
          <w:rtl w:val="0"/>
        </w:rPr>
        <w:t xml:space="preserve">or treating racialised vulnerability as irrelevant.</w:t>
      </w:r>
    </w:p>
    <w:p w:rsidR="00000000" w:rsidDel="00000000" w:rsidP="00000000" w:rsidRDefault="00000000" w:rsidRPr="00000000" w14:paraId="00000191">
      <w:pPr>
        <w:spacing w:after="240" w:before="240" w:lineRule="auto"/>
        <w:rPr>
          <w:sz w:val="26"/>
          <w:szCs w:val="26"/>
        </w:rPr>
      </w:pPr>
      <w:r w:rsidDel="00000000" w:rsidR="00000000" w:rsidRPr="00000000">
        <w:rPr>
          <w:sz w:val="26"/>
          <w:szCs w:val="26"/>
          <w:rtl w:val="0"/>
        </w:rPr>
        <w:t xml:space="preserve">This reasoning is not merely a response to risk; it is the engine that perpetuates it. It ensures that the institution’s failure to recognise racialised vulnerability is not corrected but reinforced.</w:t>
      </w:r>
    </w:p>
    <w:p w:rsidR="00000000" w:rsidDel="00000000" w:rsidP="00000000" w:rsidRDefault="00000000" w:rsidRPr="00000000" w14:paraId="00000192">
      <w:pPr>
        <w:pStyle w:val="Heading3"/>
        <w:keepNext w:val="0"/>
        <w:keepLines w:val="0"/>
        <w:spacing w:before="280" w:lineRule="auto"/>
        <w:rPr>
          <w:b w:val="1"/>
          <w:bCs w:val="1"/>
          <w:color w:val="000000"/>
          <w:sz w:val="30"/>
          <w:szCs w:val="30"/>
        </w:rPr>
      </w:pPr>
      <w:bookmarkStart w:colFirst="0" w:colLast="0" w:name="_b7hhbkq0p166" w:id="111"/>
      <w:bookmarkEnd w:id="111"/>
      <w:r w:rsidDel="00000000" w:rsidR="00000000" w:rsidRPr="00000000">
        <w:rPr>
          <w:b w:val="1"/>
          <w:bCs w:val="1"/>
          <w:color w:val="000000"/>
          <w:sz w:val="30"/>
          <w:szCs w:val="30"/>
          <w:rtl w:val="0"/>
        </w:rPr>
        <w:t xml:space="preserve">6.4.1 Reasoning as a Self‑Protective Mechanism</w:t>
      </w:r>
    </w:p>
    <w:p w:rsidR="00000000" w:rsidDel="00000000" w:rsidP="00000000" w:rsidRDefault="00000000" w:rsidRPr="00000000" w14:paraId="00000193">
      <w:pPr>
        <w:spacing w:after="240" w:before="240" w:lineRule="auto"/>
        <w:rPr>
          <w:sz w:val="26"/>
          <w:szCs w:val="26"/>
        </w:rPr>
      </w:pPr>
      <w:r w:rsidDel="00000000" w:rsidR="00000000" w:rsidRPr="00000000">
        <w:rPr>
          <w:sz w:val="26"/>
          <w:szCs w:val="26"/>
          <w:rtl w:val="0"/>
        </w:rPr>
        <w:t xml:space="preserve">Institutions often use justificatory reasoning to protect themselves from accountability. By framing inaction as procedurally required, institutions avoid confronting the racialised implications of their decisions. This self‑protective reasoning reinforces structural vulnerability.</w:t>
      </w:r>
    </w:p>
    <w:p w:rsidR="00000000" w:rsidDel="00000000" w:rsidP="00000000" w:rsidRDefault="00000000" w:rsidRPr="00000000" w14:paraId="00000194">
      <w:pPr>
        <w:pStyle w:val="Heading3"/>
        <w:keepNext w:val="0"/>
        <w:keepLines w:val="0"/>
        <w:spacing w:before="280" w:lineRule="auto"/>
        <w:rPr>
          <w:b w:val="1"/>
          <w:bCs w:val="1"/>
          <w:color w:val="000000"/>
          <w:sz w:val="30"/>
          <w:szCs w:val="30"/>
        </w:rPr>
      </w:pPr>
      <w:bookmarkStart w:colFirst="0" w:colLast="0" w:name="_qllojbh97elz" w:id="112"/>
      <w:bookmarkEnd w:id="112"/>
      <w:r w:rsidDel="00000000" w:rsidR="00000000" w:rsidRPr="00000000">
        <w:rPr>
          <w:b w:val="1"/>
          <w:bCs w:val="1"/>
          <w:color w:val="000000"/>
          <w:sz w:val="30"/>
          <w:szCs w:val="30"/>
          <w:rtl w:val="0"/>
        </w:rPr>
        <w:t xml:space="preserve">6.4.2 Reasoning as a Barrier to Reform</w:t>
      </w:r>
    </w:p>
    <w:p w:rsidR="00000000" w:rsidDel="00000000" w:rsidP="00000000" w:rsidRDefault="00000000" w:rsidRPr="00000000" w14:paraId="00000195">
      <w:pPr>
        <w:spacing w:after="240" w:before="240" w:lineRule="auto"/>
        <w:rPr>
          <w:sz w:val="26"/>
          <w:szCs w:val="26"/>
        </w:rPr>
      </w:pPr>
      <w:r w:rsidDel="00000000" w:rsidR="00000000" w:rsidRPr="00000000">
        <w:rPr>
          <w:sz w:val="26"/>
          <w:szCs w:val="26"/>
          <w:rtl w:val="0"/>
        </w:rPr>
        <w:t xml:space="preserve">Racially aggravated reasoning also functions as a barrier to reform. When institutions justify harmful outcomes through procedural narratives, they make it more difficult to identify and address the underlying causes of harm. This creates a cycle in which harm is normalised and reform is resisted.</w:t>
      </w:r>
    </w:p>
    <w:p w:rsidR="00000000" w:rsidDel="00000000" w:rsidP="00000000" w:rsidRDefault="00000000" w:rsidRPr="00000000" w14:paraId="00000196">
      <w:pPr>
        <w:pStyle w:val="Heading2"/>
        <w:keepNext w:val="0"/>
        <w:keepLines w:val="0"/>
        <w:spacing w:after="80" w:lineRule="auto"/>
        <w:rPr>
          <w:b w:val="1"/>
          <w:bCs w:val="1"/>
          <w:sz w:val="38"/>
          <w:szCs w:val="38"/>
        </w:rPr>
      </w:pPr>
      <w:bookmarkStart w:colFirst="0" w:colLast="0" w:name="_uumekev4n0jx" w:id="113"/>
      <w:bookmarkEnd w:id="113"/>
      <w:r w:rsidDel="00000000" w:rsidR="00000000" w:rsidRPr="00000000">
        <w:rPr>
          <w:b w:val="1"/>
          <w:bCs w:val="1"/>
          <w:sz w:val="38"/>
          <w:szCs w:val="38"/>
          <w:rtl w:val="0"/>
        </w:rPr>
        <w:t xml:space="preserve">6.5 The Pattern as a Form of Institutional Path Dependence</w:t>
      </w:r>
    </w:p>
    <w:p w:rsidR="00000000" w:rsidDel="00000000" w:rsidP="00000000" w:rsidRDefault="00000000" w:rsidRPr="00000000" w14:paraId="00000197">
      <w:pPr>
        <w:spacing w:after="240" w:before="240" w:lineRule="auto"/>
        <w:rPr>
          <w:sz w:val="26"/>
          <w:szCs w:val="26"/>
        </w:rPr>
      </w:pPr>
      <w:r w:rsidDel="00000000" w:rsidR="00000000" w:rsidRPr="00000000">
        <w:rPr>
          <w:sz w:val="26"/>
          <w:szCs w:val="26"/>
          <w:rtl w:val="0"/>
        </w:rPr>
        <w:t xml:space="preserve">Institutions often rely on established routines, even when those routines produce harm. This path dependence is particularly strong in systems that:</w:t>
      </w:r>
    </w:p>
    <w:p w:rsidR="00000000" w:rsidDel="00000000" w:rsidP="00000000" w:rsidRDefault="00000000" w:rsidRPr="00000000" w14:paraId="00000198">
      <w:pPr>
        <w:numPr>
          <w:ilvl w:val="0"/>
          <w:numId w:val="43"/>
        </w:numPr>
        <w:spacing w:after="0" w:afterAutospacing="0" w:before="240" w:lineRule="auto"/>
        <w:ind w:left="720" w:hanging="360"/>
        <w:rPr>
          <w:sz w:val="26"/>
          <w:szCs w:val="26"/>
        </w:rPr>
      </w:pPr>
      <w:r w:rsidDel="00000000" w:rsidR="00000000" w:rsidRPr="00000000">
        <w:rPr>
          <w:sz w:val="26"/>
          <w:szCs w:val="26"/>
          <w:rtl w:val="0"/>
        </w:rPr>
        <w:t xml:space="preserve">emphasise procedural consistency,</w:t>
      </w:r>
    </w:p>
    <w:p w:rsidR="00000000" w:rsidDel="00000000" w:rsidP="00000000" w:rsidRDefault="00000000" w:rsidRPr="00000000" w14:paraId="00000199">
      <w:pPr>
        <w:numPr>
          <w:ilvl w:val="0"/>
          <w:numId w:val="43"/>
        </w:numPr>
        <w:spacing w:after="0" w:afterAutospacing="0" w:before="0" w:beforeAutospacing="0" w:lineRule="auto"/>
        <w:ind w:left="720" w:hanging="360"/>
        <w:rPr>
          <w:sz w:val="26"/>
          <w:szCs w:val="26"/>
        </w:rPr>
      </w:pPr>
      <w:r w:rsidDel="00000000" w:rsidR="00000000" w:rsidRPr="00000000">
        <w:rPr>
          <w:sz w:val="26"/>
          <w:szCs w:val="26"/>
          <w:rtl w:val="0"/>
        </w:rPr>
        <w:t xml:space="preserve">diffuse responsibility across multiple actors,</w:t>
      </w:r>
    </w:p>
    <w:p w:rsidR="00000000" w:rsidDel="00000000" w:rsidP="00000000" w:rsidRDefault="00000000" w:rsidRPr="00000000" w14:paraId="0000019A">
      <w:pPr>
        <w:numPr>
          <w:ilvl w:val="0"/>
          <w:numId w:val="43"/>
        </w:numPr>
        <w:spacing w:after="240" w:before="0" w:beforeAutospacing="0" w:lineRule="auto"/>
        <w:ind w:left="720" w:hanging="360"/>
        <w:rPr>
          <w:sz w:val="26"/>
          <w:szCs w:val="26"/>
        </w:rPr>
      </w:pPr>
      <w:r w:rsidDel="00000000" w:rsidR="00000000" w:rsidRPr="00000000">
        <w:rPr>
          <w:sz w:val="26"/>
          <w:szCs w:val="26"/>
          <w:rtl w:val="0"/>
        </w:rPr>
        <w:t xml:space="preserve">and lack mechanisms for recognising racialised harm.</w:t>
      </w:r>
    </w:p>
    <w:p w:rsidR="00000000" w:rsidDel="00000000" w:rsidP="00000000" w:rsidRDefault="00000000" w:rsidRPr="00000000" w14:paraId="0000019B">
      <w:pPr>
        <w:spacing w:after="240" w:before="240" w:lineRule="auto"/>
        <w:rPr>
          <w:sz w:val="26"/>
          <w:szCs w:val="26"/>
        </w:rPr>
      </w:pPr>
      <w:r w:rsidDel="00000000" w:rsidR="00000000" w:rsidRPr="00000000">
        <w:rPr>
          <w:sz w:val="26"/>
          <w:szCs w:val="26"/>
          <w:rtl w:val="0"/>
        </w:rPr>
        <w:t xml:space="preserve">Racially aggravated risk becomes embedded in institutional practice because the reasoning that sustains it is treated as normal, necessary, or inevitable.</w:t>
      </w:r>
    </w:p>
    <w:p w:rsidR="00000000" w:rsidDel="00000000" w:rsidP="00000000" w:rsidRDefault="00000000" w:rsidRPr="00000000" w14:paraId="0000019C">
      <w:pPr>
        <w:pStyle w:val="Heading3"/>
        <w:keepNext w:val="0"/>
        <w:keepLines w:val="0"/>
        <w:spacing w:before="280" w:lineRule="auto"/>
        <w:rPr>
          <w:b w:val="1"/>
          <w:bCs w:val="1"/>
          <w:color w:val="000000"/>
          <w:sz w:val="30"/>
          <w:szCs w:val="30"/>
        </w:rPr>
      </w:pPr>
      <w:bookmarkStart w:colFirst="0" w:colLast="0" w:name="_onnwmpjcr28r" w:id="114"/>
      <w:bookmarkEnd w:id="114"/>
      <w:r w:rsidDel="00000000" w:rsidR="00000000" w:rsidRPr="00000000">
        <w:rPr>
          <w:b w:val="1"/>
          <w:bCs w:val="1"/>
          <w:color w:val="000000"/>
          <w:sz w:val="30"/>
          <w:szCs w:val="30"/>
          <w:rtl w:val="0"/>
        </w:rPr>
        <w:t xml:space="preserve">6.5.1 Path Dependence and Racialised Harm</w:t>
      </w:r>
    </w:p>
    <w:p w:rsidR="00000000" w:rsidDel="00000000" w:rsidP="00000000" w:rsidRDefault="00000000" w:rsidRPr="00000000" w14:paraId="0000019D">
      <w:pPr>
        <w:spacing w:after="240" w:before="240" w:lineRule="auto"/>
        <w:rPr>
          <w:sz w:val="26"/>
          <w:szCs w:val="26"/>
        </w:rPr>
      </w:pPr>
      <w:r w:rsidDel="00000000" w:rsidR="00000000" w:rsidRPr="00000000">
        <w:rPr>
          <w:sz w:val="26"/>
          <w:szCs w:val="26"/>
          <w:rtl w:val="0"/>
        </w:rPr>
        <w:t xml:space="preserve">Path dependence explains why institutions continue to produce racially aggravated harm even when evidence of that harm is presented. Institutions rely on established routines because they are familiar, efficient, and administratively defensible. Yet these routines often fail to recognise racialised vulnerability.</w:t>
      </w:r>
    </w:p>
    <w:p w:rsidR="00000000" w:rsidDel="00000000" w:rsidP="00000000" w:rsidRDefault="00000000" w:rsidRPr="00000000" w14:paraId="0000019E">
      <w:pPr>
        <w:pStyle w:val="Heading2"/>
        <w:keepNext w:val="0"/>
        <w:keepLines w:val="0"/>
        <w:spacing w:after="80" w:lineRule="auto"/>
        <w:rPr>
          <w:b w:val="1"/>
          <w:bCs w:val="1"/>
          <w:sz w:val="38"/>
          <w:szCs w:val="38"/>
        </w:rPr>
      </w:pPr>
      <w:bookmarkStart w:colFirst="0" w:colLast="0" w:name="_127qbsmegvlp" w:id="115"/>
      <w:bookmarkEnd w:id="115"/>
      <w:r w:rsidDel="00000000" w:rsidR="00000000" w:rsidRPr="00000000">
        <w:rPr>
          <w:b w:val="1"/>
          <w:bCs w:val="1"/>
          <w:sz w:val="38"/>
          <w:szCs w:val="38"/>
          <w:rtl w:val="0"/>
        </w:rPr>
        <w:t xml:space="preserve">6.6 Implications for Understanding Institutional Harm</w:t>
      </w:r>
    </w:p>
    <w:p w:rsidR="00000000" w:rsidDel="00000000" w:rsidP="00000000" w:rsidRDefault="00000000" w:rsidRPr="00000000" w14:paraId="0000019F">
      <w:pPr>
        <w:spacing w:after="240" w:before="240" w:lineRule="auto"/>
        <w:rPr>
          <w:sz w:val="26"/>
          <w:szCs w:val="26"/>
        </w:rPr>
      </w:pPr>
      <w:r w:rsidDel="00000000" w:rsidR="00000000" w:rsidRPr="00000000">
        <w:rPr>
          <w:sz w:val="26"/>
          <w:szCs w:val="26"/>
          <w:rtl w:val="0"/>
        </w:rPr>
        <w:t xml:space="preserve">The cross‑institutional pattern analysis demonstrates that:</w:t>
      </w:r>
    </w:p>
    <w:p w:rsidR="00000000" w:rsidDel="00000000" w:rsidP="00000000" w:rsidRDefault="00000000" w:rsidRPr="00000000" w14:paraId="000001A0">
      <w:pPr>
        <w:numPr>
          <w:ilvl w:val="0"/>
          <w:numId w:val="27"/>
        </w:numPr>
        <w:spacing w:after="0" w:afterAutospacing="0" w:before="240" w:lineRule="auto"/>
        <w:ind w:left="720" w:hanging="360"/>
        <w:rPr>
          <w:sz w:val="26"/>
          <w:szCs w:val="26"/>
        </w:rPr>
      </w:pPr>
      <w:r w:rsidDel="00000000" w:rsidR="00000000" w:rsidRPr="00000000">
        <w:rPr>
          <w:sz w:val="26"/>
          <w:szCs w:val="26"/>
          <w:rtl w:val="0"/>
        </w:rPr>
        <w:t xml:space="preserve">racially aggravated risk is a systemic condition,</w:t>
      </w:r>
    </w:p>
    <w:p w:rsidR="00000000" w:rsidDel="00000000" w:rsidP="00000000" w:rsidRDefault="00000000" w:rsidRPr="00000000" w14:paraId="000001A1">
      <w:pPr>
        <w:numPr>
          <w:ilvl w:val="0"/>
          <w:numId w:val="27"/>
        </w:numPr>
        <w:spacing w:after="0" w:afterAutospacing="0" w:before="0" w:beforeAutospacing="0" w:lineRule="auto"/>
        <w:ind w:left="720" w:hanging="360"/>
        <w:rPr>
          <w:sz w:val="26"/>
          <w:szCs w:val="26"/>
        </w:rPr>
      </w:pPr>
      <w:r w:rsidDel="00000000" w:rsidR="00000000" w:rsidRPr="00000000">
        <w:rPr>
          <w:sz w:val="26"/>
          <w:szCs w:val="26"/>
          <w:rtl w:val="0"/>
        </w:rPr>
        <w:t xml:space="preserve">racially aggravated reasoning is a systemic response,</w:t>
      </w:r>
    </w:p>
    <w:p w:rsidR="00000000" w:rsidDel="00000000" w:rsidP="00000000" w:rsidRDefault="00000000" w:rsidRPr="00000000" w14:paraId="000001A2">
      <w:pPr>
        <w:numPr>
          <w:ilvl w:val="0"/>
          <w:numId w:val="27"/>
        </w:numPr>
        <w:spacing w:after="240" w:before="0" w:beforeAutospacing="0" w:lineRule="auto"/>
        <w:ind w:left="720" w:hanging="360"/>
        <w:rPr>
          <w:sz w:val="26"/>
          <w:szCs w:val="26"/>
        </w:rPr>
      </w:pPr>
      <w:r w:rsidDel="00000000" w:rsidR="00000000" w:rsidRPr="00000000">
        <w:rPr>
          <w:sz w:val="26"/>
          <w:szCs w:val="26"/>
          <w:rtl w:val="0"/>
        </w:rPr>
        <w:t xml:space="preserve">and the two together form a self‑reinforcing cycle of harm.</w:t>
      </w:r>
    </w:p>
    <w:p w:rsidR="00000000" w:rsidDel="00000000" w:rsidP="00000000" w:rsidRDefault="00000000" w:rsidRPr="00000000" w14:paraId="000001A3">
      <w:pPr>
        <w:spacing w:after="240" w:before="240" w:lineRule="auto"/>
        <w:rPr>
          <w:sz w:val="26"/>
          <w:szCs w:val="26"/>
        </w:rPr>
      </w:pPr>
      <w:r w:rsidDel="00000000" w:rsidR="00000000" w:rsidRPr="00000000">
        <w:rPr>
          <w:sz w:val="26"/>
          <w:szCs w:val="26"/>
          <w:rtl w:val="0"/>
        </w:rPr>
        <w:t xml:space="preserve">This cycle explains why Black individuals often experience institutions as unresponsive, dismissive, or procedurally hostile, even when no discriminatory intent is present. It also explains why institutional reforms that focus solely on individual behaviour are insufficient; the problem lies in the structural logic of the systems themselves.</w:t>
      </w:r>
    </w:p>
    <w:p w:rsidR="00000000" w:rsidDel="00000000" w:rsidP="00000000" w:rsidRDefault="00000000" w:rsidRPr="00000000" w14:paraId="000001A4">
      <w:pPr>
        <w:pStyle w:val="Heading1"/>
        <w:keepNext w:val="0"/>
        <w:keepLines w:val="0"/>
        <w:spacing w:before="480" w:lineRule="auto"/>
        <w:rPr>
          <w:b w:val="1"/>
          <w:bCs w:val="1"/>
          <w:sz w:val="50"/>
          <w:szCs w:val="50"/>
        </w:rPr>
      </w:pPr>
      <w:bookmarkStart w:colFirst="0" w:colLast="0" w:name="_deeketmxqjc" w:id="116"/>
      <w:bookmarkEnd w:id="116"/>
      <w:r w:rsidDel="00000000" w:rsidR="00000000" w:rsidRPr="00000000">
        <w:rPr>
          <w:rFonts w:ascii="Fira Mono" w:cs="Fira Mono" w:eastAsia="Fira Mono" w:hAnsi="Fira Mono"/>
          <w:b w:val="1"/>
          <w:bCs w:val="1"/>
          <w:sz w:val="50"/>
          <w:szCs w:val="50"/>
          <w:rtl w:val="0"/>
        </w:rPr>
        <w:t xml:space="preserve">⭐ Part 6 </w:t>
      </w:r>
    </w:p>
    <w:p w:rsidR="00000000" w:rsidDel="00000000" w:rsidP="00000000" w:rsidRDefault="00000000" w:rsidRPr="00000000" w14:paraId="000001A5">
      <w:pPr>
        <w:pStyle w:val="Heading1"/>
        <w:keepNext w:val="0"/>
        <w:keepLines w:val="0"/>
        <w:spacing w:before="480" w:lineRule="auto"/>
        <w:rPr>
          <w:b w:val="1"/>
          <w:bCs w:val="1"/>
          <w:sz w:val="50"/>
          <w:szCs w:val="50"/>
        </w:rPr>
      </w:pPr>
      <w:bookmarkStart w:colFirst="0" w:colLast="0" w:name="_umh0vrt6d03s" w:id="117"/>
      <w:bookmarkEnd w:id="117"/>
      <w:r w:rsidDel="00000000" w:rsidR="00000000" w:rsidRPr="00000000">
        <w:rPr>
          <w:b w:val="1"/>
          <w:bCs w:val="1"/>
          <w:sz w:val="50"/>
          <w:szCs w:val="50"/>
          <w:rtl w:val="0"/>
        </w:rPr>
        <w:t xml:space="preserve">📘 PART 7 — Section 7: Implications for Governance, Equality, and Reform (approx. 1,200–1,500 words)</w:t>
      </w:r>
    </w:p>
    <w:p w:rsidR="00000000" w:rsidDel="00000000" w:rsidP="00000000" w:rsidRDefault="00000000" w:rsidRPr="00000000" w14:paraId="000001A6">
      <w:pPr>
        <w:pStyle w:val="Heading1"/>
        <w:keepNext w:val="0"/>
        <w:keepLines w:val="0"/>
        <w:spacing w:before="480" w:lineRule="auto"/>
        <w:rPr>
          <w:b w:val="1"/>
          <w:bCs w:val="1"/>
          <w:sz w:val="50"/>
          <w:szCs w:val="50"/>
        </w:rPr>
      </w:pPr>
      <w:bookmarkStart w:colFirst="0" w:colLast="0" w:name="_fyn1nfzgrs84" w:id="118"/>
      <w:bookmarkEnd w:id="118"/>
      <w:r w:rsidDel="00000000" w:rsidR="00000000" w:rsidRPr="00000000">
        <w:rPr>
          <w:b w:val="1"/>
          <w:bCs w:val="1"/>
          <w:sz w:val="50"/>
          <w:szCs w:val="50"/>
          <w:rtl w:val="0"/>
        </w:rPr>
        <w:t xml:space="preserve">📘 PART 7 OF THE ARTICLE</w:t>
      </w:r>
    </w:p>
    <w:p w:rsidR="00000000" w:rsidDel="00000000" w:rsidP="00000000" w:rsidRDefault="00000000" w:rsidRPr="00000000" w14:paraId="000001A7">
      <w:pPr>
        <w:pStyle w:val="Heading3"/>
        <w:keepNext w:val="0"/>
        <w:keepLines w:val="0"/>
        <w:spacing w:before="280" w:lineRule="auto"/>
        <w:rPr>
          <w:b w:val="1"/>
          <w:bCs w:val="1"/>
          <w:i w:val="1"/>
          <w:iCs w:val="1"/>
          <w:color w:val="000000"/>
          <w:sz w:val="30"/>
          <w:szCs w:val="30"/>
        </w:rPr>
      </w:pPr>
      <w:bookmarkStart w:colFirst="0" w:colLast="0" w:name="_62u72eytfkou" w:id="119"/>
      <w:bookmarkEnd w:id="119"/>
      <w:r w:rsidDel="00000000" w:rsidR="00000000" w:rsidRPr="00000000">
        <w:rPr>
          <w:b w:val="1"/>
          <w:bCs w:val="1"/>
          <w:i w:val="1"/>
          <w:iCs w:val="1"/>
          <w:color w:val="000000"/>
          <w:sz w:val="30"/>
          <w:szCs w:val="30"/>
          <w:rtl w:val="0"/>
        </w:rPr>
        <w:t xml:space="preserve">(Section 7: Implications for Governance, Equality, and Reform — approx. 1,200–1,500 words)</w:t>
      </w:r>
    </w:p>
    <w:p w:rsidR="00000000" w:rsidDel="00000000" w:rsidP="00000000" w:rsidRDefault="00000000" w:rsidRPr="00000000" w14:paraId="000001A8">
      <w:pPr>
        <w:pStyle w:val="Heading1"/>
        <w:keepNext w:val="0"/>
        <w:keepLines w:val="0"/>
        <w:spacing w:before="480" w:lineRule="auto"/>
        <w:rPr>
          <w:b w:val="1"/>
          <w:bCs w:val="1"/>
          <w:sz w:val="50"/>
          <w:szCs w:val="50"/>
        </w:rPr>
      </w:pPr>
      <w:bookmarkStart w:colFirst="0" w:colLast="0" w:name="_sbxikcisqhtp" w:id="120"/>
      <w:bookmarkEnd w:id="120"/>
      <w:r w:rsidDel="00000000" w:rsidR="00000000" w:rsidRPr="00000000">
        <w:rPr>
          <w:b w:val="1"/>
          <w:bCs w:val="1"/>
          <w:sz w:val="50"/>
          <w:szCs w:val="50"/>
          <w:rtl w:val="0"/>
        </w:rPr>
        <w:t xml:space="preserve">7. Implications for Governance, Equality, and Reform</w:t>
      </w:r>
    </w:p>
    <w:p w:rsidR="00000000" w:rsidDel="00000000" w:rsidP="00000000" w:rsidRDefault="00000000" w:rsidRPr="00000000" w14:paraId="000001A9">
      <w:pPr>
        <w:spacing w:after="240" w:before="240" w:lineRule="auto"/>
        <w:rPr>
          <w:sz w:val="26"/>
          <w:szCs w:val="26"/>
        </w:rPr>
      </w:pPr>
      <w:r w:rsidDel="00000000" w:rsidR="00000000" w:rsidRPr="00000000">
        <w:rPr>
          <w:sz w:val="26"/>
          <w:szCs w:val="26"/>
          <w:rtl w:val="0"/>
        </w:rPr>
        <w:t xml:space="preserve">The framework developed in this article has significant implications for institutional governance, equality duties, and the design of safeguards across healthcare, regulatory, and judicial systems. Racially aggravated risk and racially aggravated reasoning reveal not only how institutions produce disproportionate harm for Black individuals, but also why existing legal frameworks fail to prevent or correct that harm. This section examines the doctrinal, operational, and policy implications of the framework, highlighting the reforms necessary to address the structural conditions that give rise to racially aggravated harm.</w:t>
      </w:r>
    </w:p>
    <w:p w:rsidR="00000000" w:rsidDel="00000000" w:rsidP="00000000" w:rsidRDefault="00000000" w:rsidRPr="00000000" w14:paraId="000001AA">
      <w:pPr>
        <w:pStyle w:val="Heading2"/>
        <w:keepNext w:val="0"/>
        <w:keepLines w:val="0"/>
        <w:spacing w:after="80" w:lineRule="auto"/>
        <w:rPr>
          <w:b w:val="1"/>
          <w:bCs w:val="1"/>
          <w:sz w:val="38"/>
          <w:szCs w:val="38"/>
        </w:rPr>
      </w:pPr>
      <w:bookmarkStart w:colFirst="0" w:colLast="0" w:name="_k0bqpkr6qpt" w:id="121"/>
      <w:bookmarkEnd w:id="121"/>
      <w:r w:rsidDel="00000000" w:rsidR="00000000" w:rsidRPr="00000000">
        <w:rPr>
          <w:b w:val="1"/>
          <w:bCs w:val="1"/>
          <w:sz w:val="38"/>
          <w:szCs w:val="38"/>
          <w:rtl w:val="0"/>
        </w:rPr>
        <w:t xml:space="preserve">7.1 Governance Implications: Recognising Racialised Vulnerability as a Procedural Factor</w:t>
      </w:r>
    </w:p>
    <w:p w:rsidR="00000000" w:rsidDel="00000000" w:rsidP="00000000" w:rsidRDefault="00000000" w:rsidRPr="00000000" w14:paraId="000001AB">
      <w:pPr>
        <w:spacing w:after="240" w:before="240" w:lineRule="auto"/>
        <w:rPr>
          <w:sz w:val="26"/>
          <w:szCs w:val="26"/>
        </w:rPr>
      </w:pPr>
      <w:r w:rsidDel="00000000" w:rsidR="00000000" w:rsidRPr="00000000">
        <w:rPr>
          <w:sz w:val="26"/>
          <w:szCs w:val="26"/>
          <w:rtl w:val="0"/>
        </w:rPr>
        <w:t xml:space="preserve">Institutions often treat procedural rules as neutral and universally applicable. Yet the case studies demonstrate that procedural neutrality can mask structural inequality. Governance frameworks must therefore recognise </w:t>
      </w:r>
      <w:r w:rsidDel="00000000" w:rsidR="00000000" w:rsidRPr="00000000">
        <w:rPr>
          <w:b w:val="1"/>
          <w:bCs w:val="1"/>
          <w:sz w:val="26"/>
          <w:szCs w:val="26"/>
          <w:rtl w:val="0"/>
        </w:rPr>
        <w:t xml:space="preserve">racialised vulnerability as a procedural factor</w:t>
      </w:r>
      <w:r w:rsidDel="00000000" w:rsidR="00000000" w:rsidRPr="00000000">
        <w:rPr>
          <w:sz w:val="26"/>
          <w:szCs w:val="26"/>
          <w:rtl w:val="0"/>
        </w:rPr>
        <w:t xml:space="preserve">, not merely a social or demographic characteristic.</w:t>
      </w:r>
    </w:p>
    <w:p w:rsidR="00000000" w:rsidDel="00000000" w:rsidP="00000000" w:rsidRDefault="00000000" w:rsidRPr="00000000" w14:paraId="000001AC">
      <w:pPr>
        <w:spacing w:after="240" w:before="240" w:lineRule="auto"/>
        <w:rPr>
          <w:sz w:val="26"/>
          <w:szCs w:val="26"/>
        </w:rPr>
      </w:pPr>
      <w:r w:rsidDel="00000000" w:rsidR="00000000" w:rsidRPr="00000000">
        <w:rPr>
          <w:sz w:val="26"/>
          <w:szCs w:val="26"/>
          <w:rtl w:val="0"/>
        </w:rPr>
        <w:t xml:space="preserve">This requires institutions to:</w:t>
      </w:r>
    </w:p>
    <w:p w:rsidR="00000000" w:rsidDel="00000000" w:rsidP="00000000" w:rsidRDefault="00000000" w:rsidRPr="00000000" w14:paraId="000001AD">
      <w:pPr>
        <w:numPr>
          <w:ilvl w:val="0"/>
          <w:numId w:val="3"/>
        </w:numPr>
        <w:spacing w:after="0" w:afterAutospacing="0" w:before="240" w:lineRule="auto"/>
        <w:ind w:left="720" w:hanging="360"/>
        <w:rPr>
          <w:sz w:val="26"/>
          <w:szCs w:val="26"/>
        </w:rPr>
      </w:pPr>
      <w:r w:rsidDel="00000000" w:rsidR="00000000" w:rsidRPr="00000000">
        <w:rPr>
          <w:sz w:val="26"/>
          <w:szCs w:val="26"/>
          <w:rtl w:val="0"/>
        </w:rPr>
        <w:t xml:space="preserve">assess how procedural rules interact with racialised contexts</w:t>
      </w:r>
    </w:p>
    <w:p w:rsidR="00000000" w:rsidDel="00000000" w:rsidP="00000000" w:rsidRDefault="00000000" w:rsidRPr="00000000" w14:paraId="000001AE">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identify points at which safeguard failures disproportionately affect Black individuals</w:t>
      </w:r>
    </w:p>
    <w:p w:rsidR="00000000" w:rsidDel="00000000" w:rsidP="00000000" w:rsidRDefault="00000000" w:rsidRPr="00000000" w14:paraId="000001AF">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ensure that decision‑makers are trained to recognise racialised vulnerability</w:t>
      </w:r>
    </w:p>
    <w:p w:rsidR="00000000" w:rsidDel="00000000" w:rsidP="00000000" w:rsidRDefault="00000000" w:rsidRPr="00000000" w14:paraId="000001B0">
      <w:pPr>
        <w:numPr>
          <w:ilvl w:val="0"/>
          <w:numId w:val="3"/>
        </w:numPr>
        <w:spacing w:after="240" w:before="0" w:beforeAutospacing="0" w:lineRule="auto"/>
        <w:ind w:left="720" w:hanging="360"/>
        <w:rPr>
          <w:sz w:val="26"/>
          <w:szCs w:val="26"/>
        </w:rPr>
      </w:pPr>
      <w:r w:rsidDel="00000000" w:rsidR="00000000" w:rsidRPr="00000000">
        <w:rPr>
          <w:sz w:val="26"/>
          <w:szCs w:val="26"/>
          <w:rtl w:val="0"/>
        </w:rPr>
        <w:t xml:space="preserve">embed contextual awareness into procedural design</w:t>
      </w:r>
    </w:p>
    <w:p w:rsidR="00000000" w:rsidDel="00000000" w:rsidP="00000000" w:rsidRDefault="00000000" w:rsidRPr="00000000" w14:paraId="000001B1">
      <w:pPr>
        <w:spacing w:after="240" w:before="240" w:lineRule="auto"/>
        <w:rPr>
          <w:sz w:val="26"/>
          <w:szCs w:val="26"/>
        </w:rPr>
      </w:pPr>
      <w:r w:rsidDel="00000000" w:rsidR="00000000" w:rsidRPr="00000000">
        <w:rPr>
          <w:sz w:val="26"/>
          <w:szCs w:val="26"/>
          <w:rtl w:val="0"/>
        </w:rPr>
        <w:t xml:space="preserve">Without this recognition, institutions will continue to treat racialised concerns as peripheral, leading to safeguard denial and justificatory reasoning that reinforces harm.</w:t>
      </w:r>
    </w:p>
    <w:p w:rsidR="00000000" w:rsidDel="00000000" w:rsidP="00000000" w:rsidRDefault="00000000" w:rsidRPr="00000000" w14:paraId="000001B2">
      <w:pPr>
        <w:pStyle w:val="Heading3"/>
        <w:keepNext w:val="0"/>
        <w:keepLines w:val="0"/>
        <w:spacing w:before="280" w:lineRule="auto"/>
        <w:rPr>
          <w:b w:val="1"/>
          <w:bCs w:val="1"/>
          <w:color w:val="000000"/>
          <w:sz w:val="30"/>
          <w:szCs w:val="30"/>
        </w:rPr>
      </w:pPr>
      <w:bookmarkStart w:colFirst="0" w:colLast="0" w:name="_coxoxdut1q53" w:id="122"/>
      <w:bookmarkEnd w:id="122"/>
      <w:r w:rsidDel="00000000" w:rsidR="00000000" w:rsidRPr="00000000">
        <w:rPr>
          <w:b w:val="1"/>
          <w:bCs w:val="1"/>
          <w:color w:val="000000"/>
          <w:sz w:val="30"/>
          <w:szCs w:val="30"/>
          <w:rtl w:val="0"/>
        </w:rPr>
        <w:t xml:space="preserve">7.1.1 Governance as a Site of Risk Production</w:t>
      </w:r>
    </w:p>
    <w:p w:rsidR="00000000" w:rsidDel="00000000" w:rsidP="00000000" w:rsidRDefault="00000000" w:rsidRPr="00000000" w14:paraId="000001B3">
      <w:pPr>
        <w:spacing w:after="240" w:before="240" w:lineRule="auto"/>
        <w:rPr>
          <w:sz w:val="26"/>
          <w:szCs w:val="26"/>
        </w:rPr>
      </w:pPr>
      <w:r w:rsidDel="00000000" w:rsidR="00000000" w:rsidRPr="00000000">
        <w:rPr>
          <w:sz w:val="26"/>
          <w:szCs w:val="26"/>
          <w:rtl w:val="0"/>
        </w:rPr>
        <w:t xml:space="preserve">Governance structures shape how institutions respond to concerns. When governance frameworks prioritise procedural consistency over contextual fairness, they create conditions under which racially aggravated risk becomes normalised. Governance reform must therefore focus on designing systems that recognise and respond to racialised vulnerability.</w:t>
      </w:r>
    </w:p>
    <w:p w:rsidR="00000000" w:rsidDel="00000000" w:rsidP="00000000" w:rsidRDefault="00000000" w:rsidRPr="00000000" w14:paraId="000001B4">
      <w:pPr>
        <w:pStyle w:val="Heading2"/>
        <w:keepNext w:val="0"/>
        <w:keepLines w:val="0"/>
        <w:spacing w:after="80" w:lineRule="auto"/>
        <w:rPr>
          <w:b w:val="1"/>
          <w:bCs w:val="1"/>
          <w:sz w:val="38"/>
          <w:szCs w:val="38"/>
        </w:rPr>
      </w:pPr>
      <w:bookmarkStart w:colFirst="0" w:colLast="0" w:name="_cb5qm6cz4sun" w:id="123"/>
      <w:bookmarkEnd w:id="123"/>
      <w:r w:rsidDel="00000000" w:rsidR="00000000" w:rsidRPr="00000000">
        <w:rPr>
          <w:b w:val="1"/>
          <w:bCs w:val="1"/>
          <w:sz w:val="38"/>
          <w:szCs w:val="38"/>
          <w:rtl w:val="0"/>
        </w:rPr>
        <w:t xml:space="preserve">7.2 Equality Law Implications: Operationalising the Public Sector Equality Duty</w:t>
      </w:r>
    </w:p>
    <w:p w:rsidR="00000000" w:rsidDel="00000000" w:rsidP="00000000" w:rsidRDefault="00000000" w:rsidRPr="00000000" w14:paraId="000001B5">
      <w:pPr>
        <w:spacing w:after="240" w:before="240" w:lineRule="auto"/>
        <w:rPr>
          <w:sz w:val="26"/>
          <w:szCs w:val="26"/>
        </w:rPr>
      </w:pPr>
      <w:r w:rsidDel="00000000" w:rsidR="00000000" w:rsidRPr="00000000">
        <w:rPr>
          <w:sz w:val="26"/>
          <w:szCs w:val="26"/>
          <w:rtl w:val="0"/>
        </w:rPr>
        <w:t xml:space="preserve">The Public Sector Equality Duty (PSED) requires public bodies to have “due regard” to the need to eliminate discrimination and advance equality of opportunity. However, the case studies show that institutions often interpret this duty narrowly, focusing on overt discrimination rather than structural vulnerability.</w:t>
      </w:r>
    </w:p>
    <w:p w:rsidR="00000000" w:rsidDel="00000000" w:rsidP="00000000" w:rsidRDefault="00000000" w:rsidRPr="00000000" w14:paraId="000001B6">
      <w:pPr>
        <w:spacing w:after="240" w:before="240" w:lineRule="auto"/>
        <w:rPr>
          <w:sz w:val="26"/>
          <w:szCs w:val="26"/>
        </w:rPr>
      </w:pPr>
      <w:r w:rsidDel="00000000" w:rsidR="00000000" w:rsidRPr="00000000">
        <w:rPr>
          <w:sz w:val="26"/>
          <w:szCs w:val="26"/>
          <w:rtl w:val="0"/>
        </w:rPr>
        <w:t xml:space="preserve">Racially aggravated risk provides a framework for </w:t>
      </w:r>
      <w:r w:rsidDel="00000000" w:rsidR="00000000" w:rsidRPr="00000000">
        <w:rPr>
          <w:b w:val="1"/>
          <w:bCs w:val="1"/>
          <w:sz w:val="26"/>
          <w:szCs w:val="26"/>
          <w:rtl w:val="0"/>
        </w:rPr>
        <w:t xml:space="preserve">operationalising</w:t>
      </w:r>
      <w:r w:rsidDel="00000000" w:rsidR="00000000" w:rsidRPr="00000000">
        <w:rPr>
          <w:sz w:val="26"/>
          <w:szCs w:val="26"/>
          <w:rtl w:val="0"/>
        </w:rPr>
        <w:t xml:space="preserve"> the PSED by:</w:t>
      </w:r>
    </w:p>
    <w:p w:rsidR="00000000" w:rsidDel="00000000" w:rsidP="00000000" w:rsidRDefault="00000000" w:rsidRPr="00000000" w14:paraId="000001B7">
      <w:pPr>
        <w:numPr>
          <w:ilvl w:val="0"/>
          <w:numId w:val="16"/>
        </w:numPr>
        <w:spacing w:after="0" w:afterAutospacing="0" w:before="240" w:lineRule="auto"/>
        <w:ind w:left="720" w:hanging="360"/>
        <w:rPr>
          <w:sz w:val="26"/>
          <w:szCs w:val="26"/>
        </w:rPr>
      </w:pPr>
      <w:r w:rsidDel="00000000" w:rsidR="00000000" w:rsidRPr="00000000">
        <w:rPr>
          <w:sz w:val="26"/>
          <w:szCs w:val="26"/>
          <w:rtl w:val="0"/>
        </w:rPr>
        <w:t xml:space="preserve">identifying how procedural rules produce disproportionate impact</w:t>
      </w:r>
    </w:p>
    <w:p w:rsidR="00000000" w:rsidDel="00000000" w:rsidP="00000000" w:rsidRDefault="00000000" w:rsidRPr="00000000" w14:paraId="000001B8">
      <w:pPr>
        <w:numPr>
          <w:ilvl w:val="0"/>
          <w:numId w:val="16"/>
        </w:numPr>
        <w:spacing w:after="0" w:afterAutospacing="0" w:before="0" w:beforeAutospacing="0" w:lineRule="auto"/>
        <w:ind w:left="720" w:hanging="360"/>
        <w:rPr>
          <w:sz w:val="26"/>
          <w:szCs w:val="26"/>
        </w:rPr>
      </w:pPr>
      <w:r w:rsidDel="00000000" w:rsidR="00000000" w:rsidRPr="00000000">
        <w:rPr>
          <w:sz w:val="26"/>
          <w:szCs w:val="26"/>
          <w:rtl w:val="0"/>
        </w:rPr>
        <w:t xml:space="preserve">demonstrating how institutional reasoning reinforces inequality</w:t>
      </w:r>
    </w:p>
    <w:p w:rsidR="00000000" w:rsidDel="00000000" w:rsidP="00000000" w:rsidRDefault="00000000" w:rsidRPr="00000000" w14:paraId="000001B9">
      <w:pPr>
        <w:numPr>
          <w:ilvl w:val="0"/>
          <w:numId w:val="16"/>
        </w:numPr>
        <w:spacing w:after="0" w:afterAutospacing="0" w:before="0" w:beforeAutospacing="0" w:lineRule="auto"/>
        <w:ind w:left="720" w:hanging="360"/>
        <w:rPr>
          <w:sz w:val="26"/>
          <w:szCs w:val="26"/>
        </w:rPr>
      </w:pPr>
      <w:r w:rsidDel="00000000" w:rsidR="00000000" w:rsidRPr="00000000">
        <w:rPr>
          <w:sz w:val="26"/>
          <w:szCs w:val="26"/>
          <w:rtl w:val="0"/>
        </w:rPr>
        <w:t xml:space="preserve">highlighting the need for safeguards that address racialised contexts</w:t>
      </w:r>
    </w:p>
    <w:p w:rsidR="00000000" w:rsidDel="00000000" w:rsidP="00000000" w:rsidRDefault="00000000" w:rsidRPr="00000000" w14:paraId="000001BA">
      <w:pPr>
        <w:numPr>
          <w:ilvl w:val="0"/>
          <w:numId w:val="16"/>
        </w:numPr>
        <w:spacing w:after="240" w:before="0" w:beforeAutospacing="0" w:lineRule="auto"/>
        <w:ind w:left="720" w:hanging="360"/>
        <w:rPr>
          <w:sz w:val="26"/>
          <w:szCs w:val="26"/>
        </w:rPr>
      </w:pPr>
      <w:r w:rsidDel="00000000" w:rsidR="00000000" w:rsidRPr="00000000">
        <w:rPr>
          <w:sz w:val="26"/>
          <w:szCs w:val="26"/>
          <w:rtl w:val="0"/>
        </w:rPr>
        <w:t xml:space="preserve">providing evidence of systemic patterns that require intervention</w:t>
      </w:r>
    </w:p>
    <w:p w:rsidR="00000000" w:rsidDel="00000000" w:rsidP="00000000" w:rsidRDefault="00000000" w:rsidRPr="00000000" w14:paraId="000001BB">
      <w:pPr>
        <w:spacing w:after="240" w:before="240" w:lineRule="auto"/>
        <w:rPr>
          <w:sz w:val="26"/>
          <w:szCs w:val="26"/>
        </w:rPr>
      </w:pPr>
      <w:r w:rsidDel="00000000" w:rsidR="00000000" w:rsidRPr="00000000">
        <w:rPr>
          <w:sz w:val="26"/>
          <w:szCs w:val="26"/>
          <w:rtl w:val="0"/>
        </w:rPr>
        <w:t xml:space="preserve">Institutions cannot fulfil the PSED if they fail to recognise the procedural mechanisms through which racialised harm is produced.</w:t>
      </w:r>
    </w:p>
    <w:p w:rsidR="00000000" w:rsidDel="00000000" w:rsidP="00000000" w:rsidRDefault="00000000" w:rsidRPr="00000000" w14:paraId="000001BC">
      <w:pPr>
        <w:pStyle w:val="Heading3"/>
        <w:keepNext w:val="0"/>
        <w:keepLines w:val="0"/>
        <w:spacing w:before="280" w:lineRule="auto"/>
        <w:rPr>
          <w:b w:val="1"/>
          <w:bCs w:val="1"/>
          <w:color w:val="000000"/>
          <w:sz w:val="30"/>
          <w:szCs w:val="30"/>
        </w:rPr>
      </w:pPr>
      <w:bookmarkStart w:colFirst="0" w:colLast="0" w:name="_ntdc6t6fsnde" w:id="124"/>
      <w:bookmarkEnd w:id="124"/>
      <w:r w:rsidDel="00000000" w:rsidR="00000000" w:rsidRPr="00000000">
        <w:rPr>
          <w:b w:val="1"/>
          <w:bCs w:val="1"/>
          <w:color w:val="000000"/>
          <w:sz w:val="30"/>
          <w:szCs w:val="30"/>
          <w:rtl w:val="0"/>
        </w:rPr>
        <w:t xml:space="preserve">7.2.1 Equality Duties and Procedural Design</w:t>
      </w:r>
    </w:p>
    <w:p w:rsidR="00000000" w:rsidDel="00000000" w:rsidP="00000000" w:rsidRDefault="00000000" w:rsidRPr="00000000" w14:paraId="000001BD">
      <w:pPr>
        <w:spacing w:after="240" w:before="240" w:lineRule="auto"/>
        <w:rPr>
          <w:sz w:val="26"/>
          <w:szCs w:val="26"/>
        </w:rPr>
      </w:pPr>
      <w:r w:rsidDel="00000000" w:rsidR="00000000" w:rsidRPr="00000000">
        <w:rPr>
          <w:sz w:val="26"/>
          <w:szCs w:val="26"/>
          <w:rtl w:val="0"/>
        </w:rPr>
        <w:t xml:space="preserve">Equality duties must be integrated into procedural design, not treated as an afterthought. Institutions must assess how procedural rules interact with racialised contexts and design safeguards that prevent disproportionate harm.</w:t>
      </w:r>
    </w:p>
    <w:p w:rsidR="00000000" w:rsidDel="00000000" w:rsidP="00000000" w:rsidRDefault="00000000" w:rsidRPr="00000000" w14:paraId="000001BE">
      <w:pPr>
        <w:pStyle w:val="Heading2"/>
        <w:keepNext w:val="0"/>
        <w:keepLines w:val="0"/>
        <w:spacing w:after="80" w:lineRule="auto"/>
        <w:rPr>
          <w:b w:val="1"/>
          <w:bCs w:val="1"/>
          <w:sz w:val="38"/>
          <w:szCs w:val="38"/>
        </w:rPr>
      </w:pPr>
      <w:bookmarkStart w:colFirst="0" w:colLast="0" w:name="_1dc5v3dojpn4" w:id="125"/>
      <w:bookmarkEnd w:id="125"/>
      <w:r w:rsidDel="00000000" w:rsidR="00000000" w:rsidRPr="00000000">
        <w:rPr>
          <w:b w:val="1"/>
          <w:bCs w:val="1"/>
          <w:sz w:val="38"/>
          <w:szCs w:val="38"/>
          <w:rtl w:val="0"/>
        </w:rPr>
        <w:t xml:space="preserve">7.3 Regulatory Implications: Strengthening Oversight and Accountability</w:t>
      </w:r>
    </w:p>
    <w:p w:rsidR="00000000" w:rsidDel="00000000" w:rsidP="00000000" w:rsidRDefault="00000000" w:rsidRPr="00000000" w14:paraId="000001BF">
      <w:pPr>
        <w:spacing w:after="240" w:before="240" w:lineRule="auto"/>
        <w:rPr>
          <w:sz w:val="26"/>
          <w:szCs w:val="26"/>
        </w:rPr>
      </w:pPr>
      <w:r w:rsidDel="00000000" w:rsidR="00000000" w:rsidRPr="00000000">
        <w:rPr>
          <w:sz w:val="26"/>
          <w:szCs w:val="26"/>
          <w:rtl w:val="0"/>
        </w:rPr>
        <w:t xml:space="preserve">Regulatory bodies such as the SRA play a critical role in ensuring professional integrity and protecting the public. Yet the SRA case study demonstrates how regulatory inaction can itself become a source of racially aggravated harm.</w:t>
      </w:r>
    </w:p>
    <w:p w:rsidR="00000000" w:rsidDel="00000000" w:rsidP="00000000" w:rsidRDefault="00000000" w:rsidRPr="00000000" w14:paraId="000001C0">
      <w:pPr>
        <w:spacing w:after="240" w:before="240" w:lineRule="auto"/>
        <w:rPr>
          <w:sz w:val="26"/>
          <w:szCs w:val="26"/>
        </w:rPr>
      </w:pPr>
      <w:r w:rsidDel="00000000" w:rsidR="00000000" w:rsidRPr="00000000">
        <w:rPr>
          <w:sz w:val="26"/>
          <w:szCs w:val="26"/>
          <w:rtl w:val="0"/>
        </w:rPr>
        <w:t xml:space="preserve">To address this, regulators must:</w:t>
      </w:r>
    </w:p>
    <w:p w:rsidR="00000000" w:rsidDel="00000000" w:rsidP="00000000" w:rsidRDefault="00000000" w:rsidRPr="00000000" w14:paraId="000001C1">
      <w:pPr>
        <w:numPr>
          <w:ilvl w:val="0"/>
          <w:numId w:val="42"/>
        </w:numPr>
        <w:spacing w:after="0" w:afterAutospacing="0" w:before="240" w:lineRule="auto"/>
        <w:ind w:left="720" w:hanging="360"/>
        <w:rPr>
          <w:sz w:val="26"/>
          <w:szCs w:val="26"/>
        </w:rPr>
      </w:pPr>
      <w:r w:rsidDel="00000000" w:rsidR="00000000" w:rsidRPr="00000000">
        <w:rPr>
          <w:sz w:val="26"/>
          <w:szCs w:val="26"/>
          <w:rtl w:val="0"/>
        </w:rPr>
        <w:t xml:space="preserve">engage substantively with evidence raised by racialised complainants</w:t>
      </w:r>
    </w:p>
    <w:p w:rsidR="00000000" w:rsidDel="00000000" w:rsidP="00000000" w:rsidRDefault="00000000" w:rsidRPr="00000000" w14:paraId="000001C2">
      <w:pPr>
        <w:numPr>
          <w:ilvl w:val="0"/>
          <w:numId w:val="42"/>
        </w:numPr>
        <w:spacing w:after="0" w:afterAutospacing="0" w:before="0" w:beforeAutospacing="0" w:lineRule="auto"/>
        <w:ind w:left="720" w:hanging="360"/>
        <w:rPr>
          <w:sz w:val="26"/>
          <w:szCs w:val="26"/>
        </w:rPr>
      </w:pPr>
      <w:r w:rsidDel="00000000" w:rsidR="00000000" w:rsidRPr="00000000">
        <w:rPr>
          <w:sz w:val="26"/>
          <w:szCs w:val="26"/>
          <w:rtl w:val="0"/>
        </w:rPr>
        <w:t xml:space="preserve">avoid administrative distancing that displaces responsibility</w:t>
      </w:r>
    </w:p>
    <w:p w:rsidR="00000000" w:rsidDel="00000000" w:rsidP="00000000" w:rsidRDefault="00000000" w:rsidRPr="00000000" w14:paraId="000001C3">
      <w:pPr>
        <w:numPr>
          <w:ilvl w:val="0"/>
          <w:numId w:val="42"/>
        </w:numPr>
        <w:spacing w:after="0" w:afterAutospacing="0" w:before="0" w:beforeAutospacing="0" w:lineRule="auto"/>
        <w:ind w:left="720" w:hanging="360"/>
        <w:rPr>
          <w:sz w:val="26"/>
          <w:szCs w:val="26"/>
        </w:rPr>
      </w:pPr>
      <w:r w:rsidDel="00000000" w:rsidR="00000000" w:rsidRPr="00000000">
        <w:rPr>
          <w:sz w:val="26"/>
          <w:szCs w:val="26"/>
          <w:rtl w:val="0"/>
        </w:rPr>
        <w:t xml:space="preserve">apply regulatory frameworks consistently and transparently</w:t>
      </w:r>
    </w:p>
    <w:p w:rsidR="00000000" w:rsidDel="00000000" w:rsidP="00000000" w:rsidRDefault="00000000" w:rsidRPr="00000000" w14:paraId="000001C4">
      <w:pPr>
        <w:numPr>
          <w:ilvl w:val="0"/>
          <w:numId w:val="42"/>
        </w:numPr>
        <w:spacing w:after="240" w:before="0" w:beforeAutospacing="0" w:lineRule="auto"/>
        <w:ind w:left="720" w:hanging="360"/>
        <w:rPr>
          <w:sz w:val="26"/>
          <w:szCs w:val="26"/>
        </w:rPr>
      </w:pPr>
      <w:r w:rsidDel="00000000" w:rsidR="00000000" w:rsidRPr="00000000">
        <w:rPr>
          <w:sz w:val="26"/>
          <w:szCs w:val="26"/>
          <w:rtl w:val="0"/>
        </w:rPr>
        <w:t xml:space="preserve">recognise that procedural opacity can reinforce racialised vulnerability</w:t>
      </w:r>
    </w:p>
    <w:p w:rsidR="00000000" w:rsidDel="00000000" w:rsidP="00000000" w:rsidRDefault="00000000" w:rsidRPr="00000000" w14:paraId="000001C5">
      <w:pPr>
        <w:spacing w:after="240" w:before="240" w:lineRule="auto"/>
        <w:rPr>
          <w:sz w:val="26"/>
          <w:szCs w:val="26"/>
        </w:rPr>
      </w:pPr>
      <w:r w:rsidDel="00000000" w:rsidR="00000000" w:rsidRPr="00000000">
        <w:rPr>
          <w:sz w:val="26"/>
          <w:szCs w:val="26"/>
          <w:rtl w:val="0"/>
        </w:rPr>
        <w:t xml:space="preserve">Regulatory oversight must be understood as a safeguard. When regulators fail to act, the harm is not neutral; it is structurally patterned.</w:t>
      </w:r>
    </w:p>
    <w:p w:rsidR="00000000" w:rsidDel="00000000" w:rsidP="00000000" w:rsidRDefault="00000000" w:rsidRPr="00000000" w14:paraId="000001C6">
      <w:pPr>
        <w:pStyle w:val="Heading3"/>
        <w:keepNext w:val="0"/>
        <w:keepLines w:val="0"/>
        <w:spacing w:before="280" w:lineRule="auto"/>
        <w:rPr>
          <w:b w:val="1"/>
          <w:bCs w:val="1"/>
          <w:color w:val="000000"/>
          <w:sz w:val="30"/>
          <w:szCs w:val="30"/>
        </w:rPr>
      </w:pPr>
      <w:bookmarkStart w:colFirst="0" w:colLast="0" w:name="_78twyxaa8if2" w:id="126"/>
      <w:bookmarkEnd w:id="126"/>
      <w:r w:rsidDel="00000000" w:rsidR="00000000" w:rsidRPr="00000000">
        <w:rPr>
          <w:b w:val="1"/>
          <w:bCs w:val="1"/>
          <w:color w:val="000000"/>
          <w:sz w:val="30"/>
          <w:szCs w:val="30"/>
          <w:rtl w:val="0"/>
        </w:rPr>
        <w:t xml:space="preserve">7.3.1 Regulation as a Safeguard</w:t>
      </w:r>
    </w:p>
    <w:p w:rsidR="00000000" w:rsidDel="00000000" w:rsidP="00000000" w:rsidRDefault="00000000" w:rsidRPr="00000000" w14:paraId="000001C7">
      <w:pPr>
        <w:spacing w:after="240" w:before="240" w:lineRule="auto"/>
        <w:rPr>
          <w:sz w:val="26"/>
          <w:szCs w:val="26"/>
        </w:rPr>
      </w:pPr>
      <w:r w:rsidDel="00000000" w:rsidR="00000000" w:rsidRPr="00000000">
        <w:rPr>
          <w:sz w:val="26"/>
          <w:szCs w:val="26"/>
          <w:rtl w:val="0"/>
        </w:rPr>
        <w:t xml:space="preserve">Regulators must recognise that their decisions have direct implications for racialised vulnerability. When regulators fail to investigate concerns raised by Black individuals, they reinforce structural inequality and undermine public trust.</w:t>
      </w:r>
    </w:p>
    <w:p w:rsidR="00000000" w:rsidDel="00000000" w:rsidP="00000000" w:rsidRDefault="00000000" w:rsidRPr="00000000" w14:paraId="000001C8">
      <w:pPr>
        <w:pStyle w:val="Heading2"/>
        <w:keepNext w:val="0"/>
        <w:keepLines w:val="0"/>
        <w:spacing w:after="80" w:lineRule="auto"/>
        <w:rPr>
          <w:b w:val="1"/>
          <w:bCs w:val="1"/>
          <w:sz w:val="38"/>
          <w:szCs w:val="38"/>
        </w:rPr>
      </w:pPr>
      <w:bookmarkStart w:colFirst="0" w:colLast="0" w:name="_ne6391hilo4" w:id="127"/>
      <w:bookmarkEnd w:id="127"/>
      <w:r w:rsidDel="00000000" w:rsidR="00000000" w:rsidRPr="00000000">
        <w:rPr>
          <w:b w:val="1"/>
          <w:bCs w:val="1"/>
          <w:sz w:val="38"/>
          <w:szCs w:val="38"/>
          <w:rtl w:val="0"/>
        </w:rPr>
        <w:t xml:space="preserve">7.4 Judicial Implications: Procedural Fairness and the Duty to Ensure Understanding</w:t>
      </w:r>
    </w:p>
    <w:p w:rsidR="00000000" w:rsidDel="00000000" w:rsidP="00000000" w:rsidRDefault="00000000" w:rsidRPr="00000000" w14:paraId="000001C9">
      <w:pPr>
        <w:spacing w:after="240" w:before="240" w:lineRule="auto"/>
        <w:rPr>
          <w:sz w:val="26"/>
          <w:szCs w:val="26"/>
        </w:rPr>
      </w:pPr>
      <w:r w:rsidDel="00000000" w:rsidR="00000000" w:rsidRPr="00000000">
        <w:rPr>
          <w:sz w:val="26"/>
          <w:szCs w:val="26"/>
          <w:rtl w:val="0"/>
        </w:rPr>
        <w:t xml:space="preserve">Courts have a duty to ensure that defendants understand proceedings and are not exposed to avoidable disadvantage. The magistrates’ court case study demonstrates how judicial reliance on procedural formalism can undermine this duty, particularly when racialised vulnerability is explicitly raised.</w:t>
      </w:r>
    </w:p>
    <w:p w:rsidR="00000000" w:rsidDel="00000000" w:rsidP="00000000" w:rsidRDefault="00000000" w:rsidRPr="00000000" w14:paraId="000001CA">
      <w:pPr>
        <w:spacing w:after="240" w:before="240" w:lineRule="auto"/>
        <w:rPr>
          <w:sz w:val="26"/>
          <w:szCs w:val="26"/>
        </w:rPr>
      </w:pPr>
      <w:r w:rsidDel="00000000" w:rsidR="00000000" w:rsidRPr="00000000">
        <w:rPr>
          <w:sz w:val="26"/>
          <w:szCs w:val="26"/>
          <w:rtl w:val="0"/>
        </w:rPr>
        <w:t xml:space="preserve">Judicial reform must therefore include:</w:t>
      </w:r>
    </w:p>
    <w:p w:rsidR="00000000" w:rsidDel="00000000" w:rsidP="00000000" w:rsidRDefault="00000000" w:rsidRPr="00000000" w14:paraId="000001CB">
      <w:pPr>
        <w:numPr>
          <w:ilvl w:val="0"/>
          <w:numId w:val="9"/>
        </w:numPr>
        <w:spacing w:after="0" w:afterAutospacing="0" w:before="240" w:lineRule="auto"/>
        <w:ind w:left="720" w:hanging="360"/>
        <w:rPr>
          <w:sz w:val="26"/>
          <w:szCs w:val="26"/>
        </w:rPr>
      </w:pPr>
      <w:r w:rsidDel="00000000" w:rsidR="00000000" w:rsidRPr="00000000">
        <w:rPr>
          <w:sz w:val="26"/>
          <w:szCs w:val="26"/>
          <w:rtl w:val="0"/>
        </w:rPr>
        <w:t xml:space="preserve">training on racialised vulnerability and procedural trauma</w:t>
      </w:r>
    </w:p>
    <w:p w:rsidR="00000000" w:rsidDel="00000000" w:rsidP="00000000" w:rsidRDefault="00000000" w:rsidRPr="00000000" w14:paraId="000001CC">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recognition that safeguard denial can produce racially aggravated harm</w:t>
      </w:r>
    </w:p>
    <w:p w:rsidR="00000000" w:rsidDel="00000000" w:rsidP="00000000" w:rsidRDefault="00000000" w:rsidRPr="00000000" w14:paraId="000001CD">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flexible application of procedural rules when fairness requires it</w:t>
      </w:r>
    </w:p>
    <w:p w:rsidR="00000000" w:rsidDel="00000000" w:rsidP="00000000" w:rsidRDefault="00000000" w:rsidRPr="00000000" w14:paraId="000001CE">
      <w:pPr>
        <w:numPr>
          <w:ilvl w:val="0"/>
          <w:numId w:val="9"/>
        </w:numPr>
        <w:spacing w:after="240" w:before="0" w:beforeAutospacing="0" w:lineRule="auto"/>
        <w:ind w:left="720" w:hanging="360"/>
        <w:rPr>
          <w:sz w:val="26"/>
          <w:szCs w:val="26"/>
        </w:rPr>
      </w:pPr>
      <w:r w:rsidDel="00000000" w:rsidR="00000000" w:rsidRPr="00000000">
        <w:rPr>
          <w:sz w:val="26"/>
          <w:szCs w:val="26"/>
          <w:rtl w:val="0"/>
        </w:rPr>
        <w:t xml:space="preserve">mechanisms for reviewing decisions that deny safeguards in racialised contexts</w:t>
      </w:r>
    </w:p>
    <w:p w:rsidR="00000000" w:rsidDel="00000000" w:rsidP="00000000" w:rsidRDefault="00000000" w:rsidRPr="00000000" w14:paraId="000001CF">
      <w:pPr>
        <w:spacing w:after="240" w:before="240" w:lineRule="auto"/>
        <w:rPr>
          <w:sz w:val="26"/>
          <w:szCs w:val="26"/>
        </w:rPr>
      </w:pPr>
      <w:r w:rsidDel="00000000" w:rsidR="00000000" w:rsidRPr="00000000">
        <w:rPr>
          <w:sz w:val="26"/>
          <w:szCs w:val="26"/>
          <w:rtl w:val="0"/>
        </w:rPr>
        <w:t xml:space="preserve">Procedural fairness cannot be achieved if courts treat racialised concerns as irrelevant to their duties.</w:t>
      </w:r>
    </w:p>
    <w:p w:rsidR="00000000" w:rsidDel="00000000" w:rsidP="00000000" w:rsidRDefault="00000000" w:rsidRPr="00000000" w14:paraId="000001D0">
      <w:pPr>
        <w:pStyle w:val="Heading3"/>
        <w:keepNext w:val="0"/>
        <w:keepLines w:val="0"/>
        <w:spacing w:before="280" w:lineRule="auto"/>
        <w:rPr>
          <w:b w:val="1"/>
          <w:bCs w:val="1"/>
          <w:color w:val="000000"/>
          <w:sz w:val="30"/>
          <w:szCs w:val="30"/>
        </w:rPr>
      </w:pPr>
      <w:bookmarkStart w:colFirst="0" w:colLast="0" w:name="_vaue81wmng2j" w:id="128"/>
      <w:bookmarkEnd w:id="128"/>
      <w:r w:rsidDel="00000000" w:rsidR="00000000" w:rsidRPr="00000000">
        <w:rPr>
          <w:b w:val="1"/>
          <w:bCs w:val="1"/>
          <w:color w:val="000000"/>
          <w:sz w:val="30"/>
          <w:szCs w:val="30"/>
          <w:rtl w:val="0"/>
        </w:rPr>
        <w:t xml:space="preserve">7.4.1 Judicial Culture and Racialised Harm</w:t>
      </w:r>
    </w:p>
    <w:p w:rsidR="00000000" w:rsidDel="00000000" w:rsidP="00000000" w:rsidRDefault="00000000" w:rsidRPr="00000000" w14:paraId="000001D1">
      <w:pPr>
        <w:spacing w:after="240" w:before="240" w:lineRule="auto"/>
        <w:rPr>
          <w:sz w:val="26"/>
          <w:szCs w:val="26"/>
        </w:rPr>
      </w:pPr>
      <w:r w:rsidDel="00000000" w:rsidR="00000000" w:rsidRPr="00000000">
        <w:rPr>
          <w:sz w:val="26"/>
          <w:szCs w:val="26"/>
          <w:rtl w:val="0"/>
        </w:rPr>
        <w:t xml:space="preserve">Judicial culture often prioritises procedural efficiency over contextual fairness. This culture must be re‑examined to ensure that courts recognise and respond to racialised vulnerability.</w:t>
      </w:r>
    </w:p>
    <w:p w:rsidR="00000000" w:rsidDel="00000000" w:rsidP="00000000" w:rsidRDefault="00000000" w:rsidRPr="00000000" w14:paraId="000001D2">
      <w:pPr>
        <w:pStyle w:val="Heading2"/>
        <w:keepNext w:val="0"/>
        <w:keepLines w:val="0"/>
        <w:spacing w:after="80" w:lineRule="auto"/>
        <w:rPr>
          <w:b w:val="1"/>
          <w:bCs w:val="1"/>
          <w:sz w:val="38"/>
          <w:szCs w:val="38"/>
        </w:rPr>
      </w:pPr>
      <w:bookmarkStart w:colFirst="0" w:colLast="0" w:name="_1juzoi2dskdj" w:id="129"/>
      <w:bookmarkEnd w:id="129"/>
      <w:r w:rsidDel="00000000" w:rsidR="00000000" w:rsidRPr="00000000">
        <w:rPr>
          <w:b w:val="1"/>
          <w:bCs w:val="1"/>
          <w:sz w:val="38"/>
          <w:szCs w:val="38"/>
          <w:rtl w:val="0"/>
        </w:rPr>
        <w:t xml:space="preserve">7.5 Trauma‑Informed Institutional Design</w:t>
      </w:r>
    </w:p>
    <w:p w:rsidR="00000000" w:rsidDel="00000000" w:rsidP="00000000" w:rsidRDefault="00000000" w:rsidRPr="00000000" w14:paraId="000001D3">
      <w:pPr>
        <w:spacing w:after="240" w:before="240" w:lineRule="auto"/>
        <w:rPr>
          <w:sz w:val="26"/>
          <w:szCs w:val="26"/>
        </w:rPr>
      </w:pPr>
      <w:r w:rsidDel="00000000" w:rsidR="00000000" w:rsidRPr="00000000">
        <w:rPr>
          <w:sz w:val="26"/>
          <w:szCs w:val="26"/>
          <w:rtl w:val="0"/>
        </w:rPr>
        <w:t xml:space="preserve">The concept of </w:t>
      </w:r>
      <w:r w:rsidDel="00000000" w:rsidR="00000000" w:rsidRPr="00000000">
        <w:rPr>
          <w:b w:val="1"/>
          <w:bCs w:val="1"/>
          <w:sz w:val="26"/>
          <w:szCs w:val="26"/>
          <w:rtl w:val="0"/>
        </w:rPr>
        <w:t xml:space="preserve">legal trauma</w:t>
      </w:r>
      <w:r w:rsidDel="00000000" w:rsidR="00000000" w:rsidRPr="00000000">
        <w:rPr>
          <w:sz w:val="26"/>
          <w:szCs w:val="26"/>
          <w:rtl w:val="0"/>
        </w:rPr>
        <w:t xml:space="preserve"> highlights the human consequences of racially aggravated risk and reasoning. Institutions must adopt trauma‑informed approaches that recognise:</w:t>
      </w:r>
    </w:p>
    <w:p w:rsidR="00000000" w:rsidDel="00000000" w:rsidP="00000000" w:rsidRDefault="00000000" w:rsidRPr="00000000" w14:paraId="000001D4">
      <w:pPr>
        <w:numPr>
          <w:ilvl w:val="0"/>
          <w:numId w:val="33"/>
        </w:numPr>
        <w:spacing w:after="0" w:afterAutospacing="0" w:before="240" w:lineRule="auto"/>
        <w:ind w:left="720" w:hanging="360"/>
        <w:rPr>
          <w:sz w:val="26"/>
          <w:szCs w:val="26"/>
        </w:rPr>
      </w:pPr>
      <w:r w:rsidDel="00000000" w:rsidR="00000000" w:rsidRPr="00000000">
        <w:rPr>
          <w:sz w:val="26"/>
          <w:szCs w:val="26"/>
          <w:rtl w:val="0"/>
        </w:rPr>
        <w:t xml:space="preserve">the cumulative impact of procedural failures</w:t>
      </w:r>
    </w:p>
    <w:p w:rsidR="00000000" w:rsidDel="00000000" w:rsidP="00000000" w:rsidRDefault="00000000" w:rsidRPr="00000000" w14:paraId="000001D5">
      <w:pPr>
        <w:numPr>
          <w:ilvl w:val="0"/>
          <w:numId w:val="33"/>
        </w:numPr>
        <w:spacing w:after="0" w:afterAutospacing="0" w:before="0" w:beforeAutospacing="0" w:lineRule="auto"/>
        <w:ind w:left="720" w:hanging="360"/>
        <w:rPr>
          <w:sz w:val="26"/>
          <w:szCs w:val="26"/>
        </w:rPr>
      </w:pPr>
      <w:r w:rsidDel="00000000" w:rsidR="00000000" w:rsidRPr="00000000">
        <w:rPr>
          <w:sz w:val="26"/>
          <w:szCs w:val="26"/>
          <w:rtl w:val="0"/>
        </w:rPr>
        <w:t xml:space="preserve">the distress caused by institutional dismissal</w:t>
      </w:r>
    </w:p>
    <w:p w:rsidR="00000000" w:rsidDel="00000000" w:rsidP="00000000" w:rsidRDefault="00000000" w:rsidRPr="00000000" w14:paraId="000001D6">
      <w:pPr>
        <w:numPr>
          <w:ilvl w:val="0"/>
          <w:numId w:val="33"/>
        </w:numPr>
        <w:spacing w:after="0" w:afterAutospacing="0" w:before="0" w:beforeAutospacing="0" w:lineRule="auto"/>
        <w:ind w:left="720" w:hanging="360"/>
        <w:rPr>
          <w:sz w:val="26"/>
          <w:szCs w:val="26"/>
        </w:rPr>
      </w:pPr>
      <w:r w:rsidDel="00000000" w:rsidR="00000000" w:rsidRPr="00000000">
        <w:rPr>
          <w:sz w:val="26"/>
          <w:szCs w:val="26"/>
          <w:rtl w:val="0"/>
        </w:rPr>
        <w:t xml:space="preserve">the heightened vulnerability of racialised individuals</w:t>
      </w:r>
    </w:p>
    <w:p w:rsidR="00000000" w:rsidDel="00000000" w:rsidP="00000000" w:rsidRDefault="00000000" w:rsidRPr="00000000" w14:paraId="000001D7">
      <w:pPr>
        <w:numPr>
          <w:ilvl w:val="0"/>
          <w:numId w:val="33"/>
        </w:numPr>
        <w:spacing w:after="240" w:before="0" w:beforeAutospacing="0" w:lineRule="auto"/>
        <w:ind w:left="720" w:hanging="360"/>
        <w:rPr>
          <w:sz w:val="26"/>
          <w:szCs w:val="26"/>
        </w:rPr>
      </w:pPr>
      <w:r w:rsidDel="00000000" w:rsidR="00000000" w:rsidRPr="00000000">
        <w:rPr>
          <w:sz w:val="26"/>
          <w:szCs w:val="26"/>
          <w:rtl w:val="0"/>
        </w:rPr>
        <w:t xml:space="preserve">the need for safeguards that prevent re‑traumatisation</w:t>
      </w:r>
    </w:p>
    <w:p w:rsidR="00000000" w:rsidDel="00000000" w:rsidP="00000000" w:rsidRDefault="00000000" w:rsidRPr="00000000" w14:paraId="000001D8">
      <w:pPr>
        <w:spacing w:after="240" w:before="240" w:lineRule="auto"/>
        <w:rPr>
          <w:sz w:val="26"/>
          <w:szCs w:val="26"/>
        </w:rPr>
      </w:pPr>
      <w:r w:rsidDel="00000000" w:rsidR="00000000" w:rsidRPr="00000000">
        <w:rPr>
          <w:sz w:val="26"/>
          <w:szCs w:val="26"/>
          <w:rtl w:val="0"/>
        </w:rPr>
        <w:t xml:space="preserve">Trauma‑informed design is not a therapeutic intervention; it is a governance requirement. It ensures that institutions do not inadvertently reproduce harm through procedural rigidity or justificatory reasoning.</w:t>
      </w:r>
    </w:p>
    <w:p w:rsidR="00000000" w:rsidDel="00000000" w:rsidP="00000000" w:rsidRDefault="00000000" w:rsidRPr="00000000" w14:paraId="000001D9">
      <w:pPr>
        <w:pStyle w:val="Heading3"/>
        <w:keepNext w:val="0"/>
        <w:keepLines w:val="0"/>
        <w:spacing w:before="280" w:lineRule="auto"/>
        <w:rPr>
          <w:b w:val="1"/>
          <w:bCs w:val="1"/>
          <w:color w:val="000000"/>
          <w:sz w:val="30"/>
          <w:szCs w:val="30"/>
        </w:rPr>
      </w:pPr>
      <w:bookmarkStart w:colFirst="0" w:colLast="0" w:name="_ua1yx1iysq94" w:id="130"/>
      <w:bookmarkEnd w:id="130"/>
      <w:r w:rsidDel="00000000" w:rsidR="00000000" w:rsidRPr="00000000">
        <w:rPr>
          <w:b w:val="1"/>
          <w:bCs w:val="1"/>
          <w:color w:val="000000"/>
          <w:sz w:val="30"/>
          <w:szCs w:val="30"/>
          <w:rtl w:val="0"/>
        </w:rPr>
        <w:t xml:space="preserve">7.5.1 Trauma and Institutional Legitimacy</w:t>
      </w:r>
    </w:p>
    <w:p w:rsidR="00000000" w:rsidDel="00000000" w:rsidP="00000000" w:rsidRDefault="00000000" w:rsidRPr="00000000" w14:paraId="000001DA">
      <w:pPr>
        <w:spacing w:after="240" w:before="240" w:lineRule="auto"/>
        <w:rPr>
          <w:sz w:val="26"/>
          <w:szCs w:val="26"/>
        </w:rPr>
      </w:pPr>
      <w:r w:rsidDel="00000000" w:rsidR="00000000" w:rsidRPr="00000000">
        <w:rPr>
          <w:sz w:val="26"/>
          <w:szCs w:val="26"/>
          <w:rtl w:val="0"/>
        </w:rPr>
        <w:t xml:space="preserve">Institutions that fail to recognise procedural trauma risk undermining their own legitimacy. Trauma‑informed design is therefore essential not only for fairness but for institutional authority.</w:t>
      </w:r>
    </w:p>
    <w:p w:rsidR="00000000" w:rsidDel="00000000" w:rsidP="00000000" w:rsidRDefault="00000000" w:rsidRPr="00000000" w14:paraId="000001DB">
      <w:pPr>
        <w:pStyle w:val="Heading2"/>
        <w:keepNext w:val="0"/>
        <w:keepLines w:val="0"/>
        <w:spacing w:after="80" w:lineRule="auto"/>
        <w:rPr>
          <w:b w:val="1"/>
          <w:bCs w:val="1"/>
          <w:sz w:val="38"/>
          <w:szCs w:val="38"/>
        </w:rPr>
      </w:pPr>
      <w:bookmarkStart w:colFirst="0" w:colLast="0" w:name="_i4gflf9xzxy2" w:id="131"/>
      <w:bookmarkEnd w:id="131"/>
      <w:r w:rsidDel="00000000" w:rsidR="00000000" w:rsidRPr="00000000">
        <w:rPr>
          <w:b w:val="1"/>
          <w:bCs w:val="1"/>
          <w:sz w:val="38"/>
          <w:szCs w:val="38"/>
          <w:rtl w:val="0"/>
        </w:rPr>
        <w:t xml:space="preserve">7.6 Safeguard Reform: Designing Systems That Prevent Racially Aggravated Harm</w:t>
      </w:r>
    </w:p>
    <w:p w:rsidR="00000000" w:rsidDel="00000000" w:rsidP="00000000" w:rsidRDefault="00000000" w:rsidRPr="00000000" w14:paraId="000001DC">
      <w:pPr>
        <w:spacing w:after="240" w:before="240" w:lineRule="auto"/>
        <w:rPr>
          <w:sz w:val="26"/>
          <w:szCs w:val="26"/>
        </w:rPr>
      </w:pPr>
      <w:r w:rsidDel="00000000" w:rsidR="00000000" w:rsidRPr="00000000">
        <w:rPr>
          <w:sz w:val="26"/>
          <w:szCs w:val="26"/>
          <w:rtl w:val="0"/>
        </w:rPr>
        <w:t xml:space="preserve">The case studies reveal several points at which safeguards failed. Reform must therefore focus on designing systems that:</w:t>
      </w:r>
    </w:p>
    <w:p w:rsidR="00000000" w:rsidDel="00000000" w:rsidP="00000000" w:rsidRDefault="00000000" w:rsidRPr="00000000" w14:paraId="000001DD">
      <w:pPr>
        <w:numPr>
          <w:ilvl w:val="0"/>
          <w:numId w:val="6"/>
        </w:numPr>
        <w:spacing w:after="0" w:afterAutospacing="0" w:before="240" w:lineRule="auto"/>
        <w:ind w:left="720" w:hanging="360"/>
        <w:rPr>
          <w:sz w:val="26"/>
          <w:szCs w:val="26"/>
        </w:rPr>
      </w:pPr>
      <w:r w:rsidDel="00000000" w:rsidR="00000000" w:rsidRPr="00000000">
        <w:rPr>
          <w:sz w:val="26"/>
          <w:szCs w:val="26"/>
          <w:rtl w:val="0"/>
        </w:rPr>
        <w:t xml:space="preserve">ensure timely disclosure and transparency</w:t>
      </w:r>
    </w:p>
    <w:p w:rsidR="00000000" w:rsidDel="00000000" w:rsidP="00000000" w:rsidRDefault="00000000" w:rsidRPr="00000000" w14:paraId="000001DE">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provide clear mechanisms for raising concerns</w:t>
      </w:r>
    </w:p>
    <w:p w:rsidR="00000000" w:rsidDel="00000000" w:rsidP="00000000" w:rsidRDefault="00000000" w:rsidRPr="00000000" w14:paraId="000001DF">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require institutions to engage substantively with evidence</w:t>
      </w:r>
    </w:p>
    <w:p w:rsidR="00000000" w:rsidDel="00000000" w:rsidP="00000000" w:rsidRDefault="00000000" w:rsidRPr="00000000" w14:paraId="000001E0">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prevent administrative distancing</w:t>
      </w:r>
    </w:p>
    <w:p w:rsidR="00000000" w:rsidDel="00000000" w:rsidP="00000000" w:rsidRDefault="00000000" w:rsidRPr="00000000" w14:paraId="000001E1">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mandate contextual consideration of racialised vulnerability</w:t>
      </w:r>
    </w:p>
    <w:p w:rsidR="00000000" w:rsidDel="00000000" w:rsidP="00000000" w:rsidRDefault="00000000" w:rsidRPr="00000000" w14:paraId="000001E2">
      <w:pPr>
        <w:numPr>
          <w:ilvl w:val="0"/>
          <w:numId w:val="6"/>
        </w:numPr>
        <w:spacing w:after="240" w:before="0" w:beforeAutospacing="0" w:lineRule="auto"/>
        <w:ind w:left="720" w:hanging="360"/>
        <w:rPr>
          <w:sz w:val="26"/>
          <w:szCs w:val="26"/>
        </w:rPr>
      </w:pPr>
      <w:r w:rsidDel="00000000" w:rsidR="00000000" w:rsidRPr="00000000">
        <w:rPr>
          <w:sz w:val="26"/>
          <w:szCs w:val="26"/>
          <w:rtl w:val="0"/>
        </w:rPr>
        <w:t xml:space="preserve">create accountability pathways when safeguards fail</w:t>
      </w:r>
    </w:p>
    <w:p w:rsidR="00000000" w:rsidDel="00000000" w:rsidP="00000000" w:rsidRDefault="00000000" w:rsidRPr="00000000" w14:paraId="000001E3">
      <w:pPr>
        <w:spacing w:after="240" w:before="240" w:lineRule="auto"/>
        <w:rPr>
          <w:sz w:val="26"/>
          <w:szCs w:val="26"/>
        </w:rPr>
      </w:pPr>
      <w:r w:rsidDel="00000000" w:rsidR="00000000" w:rsidRPr="00000000">
        <w:rPr>
          <w:sz w:val="26"/>
          <w:szCs w:val="26"/>
          <w:rtl w:val="0"/>
        </w:rPr>
        <w:t xml:space="preserve">Safeguards must be proactive, not reactive. They must be designed to prevent harm before it occurs, not merely to respond after the fact.</w:t>
      </w:r>
    </w:p>
    <w:p w:rsidR="00000000" w:rsidDel="00000000" w:rsidP="00000000" w:rsidRDefault="00000000" w:rsidRPr="00000000" w14:paraId="000001E4">
      <w:pPr>
        <w:pStyle w:val="Heading3"/>
        <w:keepNext w:val="0"/>
        <w:keepLines w:val="0"/>
        <w:spacing w:before="280" w:lineRule="auto"/>
        <w:rPr>
          <w:b w:val="1"/>
          <w:bCs w:val="1"/>
          <w:color w:val="000000"/>
          <w:sz w:val="30"/>
          <w:szCs w:val="30"/>
        </w:rPr>
      </w:pPr>
      <w:bookmarkStart w:colFirst="0" w:colLast="0" w:name="_n9mo12clvm53" w:id="132"/>
      <w:bookmarkEnd w:id="132"/>
      <w:r w:rsidDel="00000000" w:rsidR="00000000" w:rsidRPr="00000000">
        <w:rPr>
          <w:b w:val="1"/>
          <w:bCs w:val="1"/>
          <w:color w:val="000000"/>
          <w:sz w:val="30"/>
          <w:szCs w:val="30"/>
          <w:rtl w:val="0"/>
        </w:rPr>
        <w:t xml:space="preserve">7.6.1 Safeguards as Structural Interventions</w:t>
      </w:r>
    </w:p>
    <w:p w:rsidR="00000000" w:rsidDel="00000000" w:rsidP="00000000" w:rsidRDefault="00000000" w:rsidRPr="00000000" w14:paraId="000001E5">
      <w:pPr>
        <w:spacing w:after="240" w:before="240" w:lineRule="auto"/>
        <w:rPr>
          <w:sz w:val="26"/>
          <w:szCs w:val="26"/>
        </w:rPr>
      </w:pPr>
      <w:r w:rsidDel="00000000" w:rsidR="00000000" w:rsidRPr="00000000">
        <w:rPr>
          <w:sz w:val="26"/>
          <w:szCs w:val="26"/>
          <w:rtl w:val="0"/>
        </w:rPr>
        <w:t xml:space="preserve">Safeguards must be understood as structural interventions that address the root causes of racially aggravated harm. They must be designed to recognise and respond to racialised vulnerability.</w:t>
      </w:r>
    </w:p>
    <w:p w:rsidR="00000000" w:rsidDel="00000000" w:rsidP="00000000" w:rsidRDefault="00000000" w:rsidRPr="00000000" w14:paraId="000001E6">
      <w:pPr>
        <w:pStyle w:val="Heading2"/>
        <w:keepNext w:val="0"/>
        <w:keepLines w:val="0"/>
        <w:spacing w:after="80" w:lineRule="auto"/>
        <w:rPr>
          <w:b w:val="1"/>
          <w:bCs w:val="1"/>
          <w:sz w:val="38"/>
          <w:szCs w:val="38"/>
        </w:rPr>
      </w:pPr>
      <w:bookmarkStart w:colFirst="0" w:colLast="0" w:name="_wv3ghenlw69w" w:id="133"/>
      <w:bookmarkEnd w:id="133"/>
      <w:r w:rsidDel="00000000" w:rsidR="00000000" w:rsidRPr="00000000">
        <w:rPr>
          <w:b w:val="1"/>
          <w:bCs w:val="1"/>
          <w:sz w:val="38"/>
          <w:szCs w:val="38"/>
          <w:rtl w:val="0"/>
        </w:rPr>
        <w:t xml:space="preserve">7.7 Institutional Culture: Moving Beyond Procedural Neutrality</w:t>
      </w:r>
    </w:p>
    <w:p w:rsidR="00000000" w:rsidDel="00000000" w:rsidP="00000000" w:rsidRDefault="00000000" w:rsidRPr="00000000" w14:paraId="000001E7">
      <w:pPr>
        <w:spacing w:after="240" w:before="240" w:lineRule="auto"/>
        <w:rPr>
          <w:sz w:val="26"/>
          <w:szCs w:val="26"/>
        </w:rPr>
      </w:pPr>
      <w:r w:rsidDel="00000000" w:rsidR="00000000" w:rsidRPr="00000000">
        <w:rPr>
          <w:sz w:val="26"/>
          <w:szCs w:val="26"/>
          <w:rtl w:val="0"/>
        </w:rPr>
        <w:t xml:space="preserve">Finally, institutions must confront the limitations of procedural neutrality. Neutrality is not fairness when it ignores racialised contexts. Institutions must cultivate cultures that:</w:t>
      </w:r>
    </w:p>
    <w:p w:rsidR="00000000" w:rsidDel="00000000" w:rsidP="00000000" w:rsidRDefault="00000000" w:rsidRPr="00000000" w14:paraId="000001E8">
      <w:pPr>
        <w:numPr>
          <w:ilvl w:val="0"/>
          <w:numId w:val="23"/>
        </w:numPr>
        <w:spacing w:after="0" w:afterAutospacing="0" w:before="240" w:lineRule="auto"/>
        <w:ind w:left="720" w:hanging="360"/>
        <w:rPr>
          <w:sz w:val="26"/>
          <w:szCs w:val="26"/>
        </w:rPr>
      </w:pPr>
      <w:r w:rsidDel="00000000" w:rsidR="00000000" w:rsidRPr="00000000">
        <w:rPr>
          <w:sz w:val="26"/>
          <w:szCs w:val="26"/>
          <w:rtl w:val="0"/>
        </w:rPr>
        <w:t xml:space="preserve">recognise the reality of racialised experiences</w:t>
      </w:r>
    </w:p>
    <w:p w:rsidR="00000000" w:rsidDel="00000000" w:rsidP="00000000" w:rsidRDefault="00000000" w:rsidRPr="00000000" w14:paraId="000001E9">
      <w:pPr>
        <w:numPr>
          <w:ilvl w:val="0"/>
          <w:numId w:val="23"/>
        </w:numPr>
        <w:spacing w:after="0" w:afterAutospacing="0" w:before="0" w:beforeAutospacing="0" w:lineRule="auto"/>
        <w:ind w:left="720" w:hanging="360"/>
        <w:rPr>
          <w:sz w:val="26"/>
          <w:szCs w:val="26"/>
        </w:rPr>
      </w:pPr>
      <w:r w:rsidDel="00000000" w:rsidR="00000000" w:rsidRPr="00000000">
        <w:rPr>
          <w:sz w:val="26"/>
          <w:szCs w:val="26"/>
          <w:rtl w:val="0"/>
        </w:rPr>
        <w:t xml:space="preserve">understand how procedural rules can produce disproportionate harm</w:t>
      </w:r>
    </w:p>
    <w:p w:rsidR="00000000" w:rsidDel="00000000" w:rsidP="00000000" w:rsidRDefault="00000000" w:rsidRPr="00000000" w14:paraId="000001EA">
      <w:pPr>
        <w:numPr>
          <w:ilvl w:val="0"/>
          <w:numId w:val="23"/>
        </w:numPr>
        <w:spacing w:after="0" w:afterAutospacing="0" w:before="0" w:beforeAutospacing="0" w:lineRule="auto"/>
        <w:ind w:left="720" w:hanging="360"/>
        <w:rPr>
          <w:sz w:val="26"/>
          <w:szCs w:val="26"/>
        </w:rPr>
      </w:pPr>
      <w:r w:rsidDel="00000000" w:rsidR="00000000" w:rsidRPr="00000000">
        <w:rPr>
          <w:sz w:val="26"/>
          <w:szCs w:val="26"/>
          <w:rtl w:val="0"/>
        </w:rPr>
        <w:t xml:space="preserve">encourage decision‑makers to question justificatory reasoning</w:t>
      </w:r>
    </w:p>
    <w:p w:rsidR="00000000" w:rsidDel="00000000" w:rsidP="00000000" w:rsidRDefault="00000000" w:rsidRPr="00000000" w14:paraId="000001EB">
      <w:pPr>
        <w:numPr>
          <w:ilvl w:val="0"/>
          <w:numId w:val="23"/>
        </w:numPr>
        <w:spacing w:after="240" w:before="0" w:beforeAutospacing="0" w:lineRule="auto"/>
        <w:ind w:left="720" w:hanging="360"/>
        <w:rPr>
          <w:sz w:val="26"/>
          <w:szCs w:val="26"/>
        </w:rPr>
      </w:pPr>
      <w:r w:rsidDel="00000000" w:rsidR="00000000" w:rsidRPr="00000000">
        <w:rPr>
          <w:sz w:val="26"/>
          <w:szCs w:val="26"/>
          <w:rtl w:val="0"/>
        </w:rPr>
        <w:t xml:space="preserve">prioritise fairness over rigid adherence to process</w:t>
      </w:r>
    </w:p>
    <w:p w:rsidR="00000000" w:rsidDel="00000000" w:rsidP="00000000" w:rsidRDefault="00000000" w:rsidRPr="00000000" w14:paraId="000001EC">
      <w:pPr>
        <w:spacing w:after="240" w:before="240" w:lineRule="auto"/>
        <w:rPr>
          <w:sz w:val="26"/>
          <w:szCs w:val="26"/>
        </w:rPr>
      </w:pPr>
      <w:r w:rsidDel="00000000" w:rsidR="00000000" w:rsidRPr="00000000">
        <w:rPr>
          <w:sz w:val="26"/>
          <w:szCs w:val="26"/>
          <w:rtl w:val="0"/>
        </w:rPr>
        <w:t xml:space="preserve">Without cultural change, procedural reforms will be insufficient.</w:t>
      </w:r>
    </w:p>
    <w:p w:rsidR="00000000" w:rsidDel="00000000" w:rsidP="00000000" w:rsidRDefault="00000000" w:rsidRPr="00000000" w14:paraId="000001ED">
      <w:pPr>
        <w:pStyle w:val="Heading3"/>
        <w:keepNext w:val="0"/>
        <w:keepLines w:val="0"/>
        <w:spacing w:before="280" w:lineRule="auto"/>
        <w:rPr>
          <w:b w:val="1"/>
          <w:bCs w:val="1"/>
          <w:color w:val="000000"/>
          <w:sz w:val="30"/>
          <w:szCs w:val="30"/>
        </w:rPr>
      </w:pPr>
      <w:bookmarkStart w:colFirst="0" w:colLast="0" w:name="_a2nuobco4l3m" w:id="134"/>
      <w:bookmarkEnd w:id="134"/>
      <w:r w:rsidDel="00000000" w:rsidR="00000000" w:rsidRPr="00000000">
        <w:rPr>
          <w:b w:val="1"/>
          <w:bCs w:val="1"/>
          <w:color w:val="000000"/>
          <w:sz w:val="30"/>
          <w:szCs w:val="30"/>
          <w:rtl w:val="0"/>
        </w:rPr>
        <w:t xml:space="preserve">7.7.1 Culture as a Site of Reform</w:t>
      </w:r>
    </w:p>
    <w:p w:rsidR="00000000" w:rsidDel="00000000" w:rsidP="00000000" w:rsidRDefault="00000000" w:rsidRPr="00000000" w14:paraId="000001EE">
      <w:pPr>
        <w:spacing w:after="240" w:before="240" w:lineRule="auto"/>
        <w:rPr>
          <w:sz w:val="26"/>
          <w:szCs w:val="26"/>
        </w:rPr>
      </w:pPr>
      <w:r w:rsidDel="00000000" w:rsidR="00000000" w:rsidRPr="00000000">
        <w:rPr>
          <w:sz w:val="26"/>
          <w:szCs w:val="26"/>
          <w:rtl w:val="0"/>
        </w:rPr>
        <w:t xml:space="preserve">Institutional culture shapes how decision‑makers interpret rules, respond to concerns, and justify their actions. Reform must therefore address not only procedural rules but the cultural norms that sustain racially aggravated reasoning.</w:t>
      </w:r>
    </w:p>
    <w:p w:rsidR="00000000" w:rsidDel="00000000" w:rsidP="00000000" w:rsidRDefault="00000000" w:rsidRPr="00000000" w14:paraId="000001EF">
      <w:pPr>
        <w:pStyle w:val="Heading2"/>
        <w:keepNext w:val="0"/>
        <w:keepLines w:val="0"/>
        <w:spacing w:after="80" w:lineRule="auto"/>
        <w:rPr>
          <w:b w:val="1"/>
          <w:bCs w:val="1"/>
          <w:sz w:val="38"/>
          <w:szCs w:val="38"/>
        </w:rPr>
      </w:pPr>
      <w:bookmarkStart w:colFirst="0" w:colLast="0" w:name="_rjjyt22yybtd" w:id="135"/>
      <w:bookmarkEnd w:id="135"/>
      <w:r w:rsidDel="00000000" w:rsidR="00000000" w:rsidRPr="00000000">
        <w:rPr>
          <w:b w:val="1"/>
          <w:bCs w:val="1"/>
          <w:sz w:val="38"/>
          <w:szCs w:val="38"/>
          <w:rtl w:val="0"/>
        </w:rPr>
        <w:t xml:space="preserve">7.8 Summary of Implications</w:t>
      </w:r>
    </w:p>
    <w:p w:rsidR="00000000" w:rsidDel="00000000" w:rsidP="00000000" w:rsidRDefault="00000000" w:rsidRPr="00000000" w14:paraId="000001F0">
      <w:pPr>
        <w:spacing w:after="240" w:before="240" w:lineRule="auto"/>
        <w:rPr>
          <w:sz w:val="26"/>
          <w:szCs w:val="26"/>
        </w:rPr>
      </w:pPr>
      <w:r w:rsidDel="00000000" w:rsidR="00000000" w:rsidRPr="00000000">
        <w:rPr>
          <w:sz w:val="26"/>
          <w:szCs w:val="26"/>
          <w:rtl w:val="0"/>
        </w:rPr>
        <w:t xml:space="preserve">The framework developed in this article demonstrates that:</w:t>
      </w:r>
    </w:p>
    <w:p w:rsidR="00000000" w:rsidDel="00000000" w:rsidP="00000000" w:rsidRDefault="00000000" w:rsidRPr="00000000" w14:paraId="000001F1">
      <w:pPr>
        <w:numPr>
          <w:ilvl w:val="0"/>
          <w:numId w:val="52"/>
        </w:numPr>
        <w:spacing w:after="0" w:afterAutospacing="0" w:before="240" w:lineRule="auto"/>
        <w:ind w:left="720" w:hanging="360"/>
        <w:rPr>
          <w:sz w:val="26"/>
          <w:szCs w:val="26"/>
        </w:rPr>
      </w:pPr>
      <w:r w:rsidDel="00000000" w:rsidR="00000000" w:rsidRPr="00000000">
        <w:rPr>
          <w:sz w:val="26"/>
          <w:szCs w:val="26"/>
          <w:rtl w:val="0"/>
        </w:rPr>
        <w:t xml:space="preserve">racially aggravated risk is a structural condition,</w:t>
      </w:r>
    </w:p>
    <w:p w:rsidR="00000000" w:rsidDel="00000000" w:rsidP="00000000" w:rsidRDefault="00000000" w:rsidRPr="00000000" w14:paraId="000001F2">
      <w:pPr>
        <w:numPr>
          <w:ilvl w:val="0"/>
          <w:numId w:val="52"/>
        </w:numPr>
        <w:spacing w:after="0" w:afterAutospacing="0" w:before="0" w:beforeAutospacing="0" w:lineRule="auto"/>
        <w:ind w:left="720" w:hanging="360"/>
        <w:rPr>
          <w:sz w:val="26"/>
          <w:szCs w:val="26"/>
        </w:rPr>
      </w:pPr>
      <w:r w:rsidDel="00000000" w:rsidR="00000000" w:rsidRPr="00000000">
        <w:rPr>
          <w:sz w:val="26"/>
          <w:szCs w:val="26"/>
          <w:rtl w:val="0"/>
        </w:rPr>
        <w:t xml:space="preserve">racially aggravated reasoning is a systemic response,</w:t>
      </w:r>
    </w:p>
    <w:p w:rsidR="00000000" w:rsidDel="00000000" w:rsidP="00000000" w:rsidRDefault="00000000" w:rsidRPr="00000000" w14:paraId="000001F3">
      <w:pPr>
        <w:numPr>
          <w:ilvl w:val="0"/>
          <w:numId w:val="52"/>
        </w:numPr>
        <w:spacing w:after="0" w:afterAutospacing="0" w:before="0" w:beforeAutospacing="0" w:lineRule="auto"/>
        <w:ind w:left="720" w:hanging="360"/>
        <w:rPr>
          <w:sz w:val="26"/>
          <w:szCs w:val="26"/>
        </w:rPr>
      </w:pPr>
      <w:r w:rsidDel="00000000" w:rsidR="00000000" w:rsidRPr="00000000">
        <w:rPr>
          <w:sz w:val="26"/>
          <w:szCs w:val="26"/>
          <w:rtl w:val="0"/>
        </w:rPr>
        <w:t xml:space="preserve">both are embedded in institutional logic,</w:t>
      </w:r>
    </w:p>
    <w:p w:rsidR="00000000" w:rsidDel="00000000" w:rsidP="00000000" w:rsidRDefault="00000000" w:rsidRPr="00000000" w14:paraId="000001F4">
      <w:pPr>
        <w:numPr>
          <w:ilvl w:val="0"/>
          <w:numId w:val="52"/>
        </w:numPr>
        <w:spacing w:after="0" w:afterAutospacing="0" w:before="0" w:beforeAutospacing="0" w:lineRule="auto"/>
        <w:ind w:left="720" w:hanging="360"/>
        <w:rPr>
          <w:sz w:val="26"/>
          <w:szCs w:val="26"/>
        </w:rPr>
      </w:pPr>
      <w:r w:rsidDel="00000000" w:rsidR="00000000" w:rsidRPr="00000000">
        <w:rPr>
          <w:sz w:val="26"/>
          <w:szCs w:val="26"/>
          <w:rtl w:val="0"/>
        </w:rPr>
        <w:t xml:space="preserve">both produce disproportionate harm for Black individuals,</w:t>
      </w:r>
    </w:p>
    <w:p w:rsidR="00000000" w:rsidDel="00000000" w:rsidP="00000000" w:rsidRDefault="00000000" w:rsidRPr="00000000" w14:paraId="000001F5">
      <w:pPr>
        <w:numPr>
          <w:ilvl w:val="0"/>
          <w:numId w:val="52"/>
        </w:numPr>
        <w:spacing w:after="240" w:before="0" w:beforeAutospacing="0" w:lineRule="auto"/>
        <w:ind w:left="720" w:hanging="360"/>
        <w:rPr>
          <w:sz w:val="26"/>
          <w:szCs w:val="26"/>
        </w:rPr>
      </w:pPr>
      <w:r w:rsidDel="00000000" w:rsidR="00000000" w:rsidRPr="00000000">
        <w:rPr>
          <w:sz w:val="26"/>
          <w:szCs w:val="26"/>
          <w:rtl w:val="0"/>
        </w:rPr>
        <w:t xml:space="preserve">both require governance, regulatory, and judicial reform.</w:t>
      </w:r>
    </w:p>
    <w:p w:rsidR="00000000" w:rsidDel="00000000" w:rsidP="00000000" w:rsidRDefault="00000000" w:rsidRPr="00000000" w14:paraId="000001F6">
      <w:pPr>
        <w:spacing w:after="240" w:before="240" w:lineRule="auto"/>
        <w:rPr>
          <w:sz w:val="26"/>
          <w:szCs w:val="26"/>
        </w:rPr>
      </w:pPr>
      <w:r w:rsidDel="00000000" w:rsidR="00000000" w:rsidRPr="00000000">
        <w:rPr>
          <w:sz w:val="26"/>
          <w:szCs w:val="26"/>
          <w:rtl w:val="0"/>
        </w:rPr>
        <w:t xml:space="preserve">Addressing racially aggravated harm requires institutions to rethink how they design safeguards, interpret procedural rules, and respond to racialised vulnerability.</w:t>
      </w:r>
    </w:p>
    <w:p w:rsidR="00000000" w:rsidDel="00000000" w:rsidP="00000000" w:rsidRDefault="00000000" w:rsidRPr="00000000" w14:paraId="000001F7">
      <w:pPr>
        <w:pStyle w:val="Heading1"/>
        <w:keepNext w:val="0"/>
        <w:keepLines w:val="0"/>
        <w:spacing w:before="480" w:lineRule="auto"/>
        <w:rPr>
          <w:b w:val="1"/>
          <w:bCs w:val="1"/>
          <w:sz w:val="50"/>
          <w:szCs w:val="50"/>
        </w:rPr>
      </w:pPr>
      <w:bookmarkStart w:colFirst="0" w:colLast="0" w:name="_hslyqrpmays" w:id="136"/>
      <w:bookmarkEnd w:id="136"/>
      <w:r w:rsidDel="00000000" w:rsidR="00000000" w:rsidRPr="00000000">
        <w:rPr>
          <w:b w:val="1"/>
          <w:bCs w:val="1"/>
          <w:sz w:val="50"/>
          <w:szCs w:val="50"/>
          <w:rtl w:val="0"/>
        </w:rPr>
        <w:t xml:space="preserve">⭐ Part 7 📘 PART 8 — Conclusion (approx. 800–1,000 words)</w:t>
      </w:r>
    </w:p>
    <w:p w:rsidR="00000000" w:rsidDel="00000000" w:rsidP="00000000" w:rsidRDefault="00000000" w:rsidRPr="00000000" w14:paraId="000001F8">
      <w:pPr>
        <w:pStyle w:val="Heading1"/>
        <w:keepNext w:val="0"/>
        <w:keepLines w:val="0"/>
        <w:spacing w:before="480" w:lineRule="auto"/>
        <w:rPr>
          <w:b w:val="1"/>
          <w:bCs w:val="1"/>
          <w:sz w:val="50"/>
          <w:szCs w:val="50"/>
        </w:rPr>
      </w:pPr>
      <w:bookmarkStart w:colFirst="0" w:colLast="0" w:name="_w6ydzdtw9w6b" w:id="137"/>
      <w:bookmarkEnd w:id="137"/>
      <w:r w:rsidDel="00000000" w:rsidR="00000000" w:rsidRPr="00000000">
        <w:rPr>
          <w:b w:val="1"/>
          <w:bCs w:val="1"/>
          <w:sz w:val="50"/>
          <w:szCs w:val="50"/>
          <w:rtl w:val="0"/>
        </w:rPr>
        <w:t xml:space="preserve">📘 PART 8 OF THE ARTICLE</w:t>
      </w:r>
    </w:p>
    <w:p w:rsidR="00000000" w:rsidDel="00000000" w:rsidP="00000000" w:rsidRDefault="00000000" w:rsidRPr="00000000" w14:paraId="000001F9">
      <w:pPr>
        <w:pStyle w:val="Heading3"/>
        <w:keepNext w:val="0"/>
        <w:keepLines w:val="0"/>
        <w:spacing w:before="280" w:lineRule="auto"/>
        <w:rPr>
          <w:b w:val="1"/>
          <w:bCs w:val="1"/>
          <w:i w:val="1"/>
          <w:iCs w:val="1"/>
          <w:color w:val="000000"/>
          <w:sz w:val="30"/>
          <w:szCs w:val="30"/>
        </w:rPr>
      </w:pPr>
      <w:bookmarkStart w:colFirst="0" w:colLast="0" w:name="_2q1vdbvp3vui" w:id="138"/>
      <w:bookmarkEnd w:id="138"/>
      <w:r w:rsidDel="00000000" w:rsidR="00000000" w:rsidRPr="00000000">
        <w:rPr>
          <w:b w:val="1"/>
          <w:bCs w:val="1"/>
          <w:i w:val="1"/>
          <w:iCs w:val="1"/>
          <w:color w:val="000000"/>
          <w:sz w:val="30"/>
          <w:szCs w:val="30"/>
          <w:rtl w:val="0"/>
        </w:rPr>
        <w:t xml:space="preserve">(Conclusion — approx. 900–1,000 words)</w:t>
      </w:r>
    </w:p>
    <w:p w:rsidR="00000000" w:rsidDel="00000000" w:rsidP="00000000" w:rsidRDefault="00000000" w:rsidRPr="00000000" w14:paraId="000001FA">
      <w:pPr>
        <w:pStyle w:val="Heading1"/>
        <w:keepNext w:val="0"/>
        <w:keepLines w:val="0"/>
        <w:spacing w:before="480" w:lineRule="auto"/>
        <w:rPr>
          <w:b w:val="1"/>
          <w:bCs w:val="1"/>
          <w:sz w:val="50"/>
          <w:szCs w:val="50"/>
        </w:rPr>
      </w:pPr>
      <w:bookmarkStart w:colFirst="0" w:colLast="0" w:name="_scvac8341fqc" w:id="139"/>
      <w:bookmarkEnd w:id="139"/>
      <w:r w:rsidDel="00000000" w:rsidR="00000000" w:rsidRPr="00000000">
        <w:rPr>
          <w:b w:val="1"/>
          <w:bCs w:val="1"/>
          <w:sz w:val="50"/>
          <w:szCs w:val="50"/>
          <w:rtl w:val="0"/>
        </w:rPr>
        <w:t xml:space="preserve">8. Conclusion</w:t>
      </w:r>
    </w:p>
    <w:p w:rsidR="00000000" w:rsidDel="00000000" w:rsidP="00000000" w:rsidRDefault="00000000" w:rsidRPr="00000000" w14:paraId="000001FB">
      <w:pPr>
        <w:spacing w:after="240" w:before="240" w:lineRule="auto"/>
        <w:rPr>
          <w:sz w:val="26"/>
          <w:szCs w:val="26"/>
        </w:rPr>
      </w:pPr>
      <w:r w:rsidDel="00000000" w:rsidR="00000000" w:rsidRPr="00000000">
        <w:rPr>
          <w:sz w:val="26"/>
          <w:szCs w:val="26"/>
          <w:rtl w:val="0"/>
        </w:rPr>
        <w:t xml:space="preserve">This article has introduced and developed a new conceptual framework—</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and </w:t>
      </w:r>
      <w:r w:rsidDel="00000000" w:rsidR="00000000" w:rsidRPr="00000000">
        <w:rPr>
          <w:b w:val="1"/>
          <w:bCs w:val="1"/>
          <w:sz w:val="26"/>
          <w:szCs w:val="26"/>
          <w:rtl w:val="0"/>
        </w:rPr>
        <w:t xml:space="preserve">racially aggravated reasoning</w:t>
      </w:r>
      <w:r w:rsidDel="00000000" w:rsidR="00000000" w:rsidRPr="00000000">
        <w:rPr>
          <w:sz w:val="26"/>
          <w:szCs w:val="26"/>
          <w:rtl w:val="0"/>
        </w:rPr>
        <w:t xml:space="preserve">—to explain how institutions can unintentionally produce disproportionate procedural harm for Black individuals. Through a synthesis of procedural justice theory, equality law, risk sociology, and trauma‑informed legal analysis, the framework demonstrates that racialised harm is not solely the product of discriminatory intent. Instead, it emerges from the structural and procedural logics that govern institutional behaviour.</w:t>
      </w:r>
    </w:p>
    <w:p w:rsidR="00000000" w:rsidDel="00000000" w:rsidP="00000000" w:rsidRDefault="00000000" w:rsidRPr="00000000" w14:paraId="000001FC">
      <w:pPr>
        <w:spacing w:after="240" w:before="240" w:lineRule="auto"/>
        <w:rPr>
          <w:sz w:val="26"/>
          <w:szCs w:val="26"/>
        </w:rPr>
      </w:pPr>
      <w:r w:rsidDel="00000000" w:rsidR="00000000" w:rsidRPr="00000000">
        <w:rPr>
          <w:sz w:val="26"/>
          <w:szCs w:val="26"/>
          <w:rtl w:val="0"/>
        </w:rPr>
        <w:t xml:space="preserve">The case studies examined—NHS governance, SRA regulatory conduct, and criminal court procedure—reveal a consistent pattern across domains. When Black individuals raise concerns about safety, fairness, or procedural integrity, institutions respond with safeguard denial, procedural formalism, administrative distancing, and the normalisation of harm. These responses are not isolated missteps; they are manifestations of a deeper institutional logic that fails to recognise racialised vulnerability and treats procedural rigidity as a substitute for fairness.</w:t>
      </w:r>
    </w:p>
    <w:p w:rsidR="00000000" w:rsidDel="00000000" w:rsidP="00000000" w:rsidRDefault="00000000" w:rsidRPr="00000000" w14:paraId="000001FD">
      <w:pPr>
        <w:spacing w:after="240" w:before="240" w:lineRule="auto"/>
        <w:rPr>
          <w:sz w:val="26"/>
          <w:szCs w:val="26"/>
        </w:rPr>
      </w:pP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captures the structural conditions under which harm becomes more likely. It identifies the absence of safeguards, the failure to recognise racialised contexts, and the distribution of vulnerability within systems that assume neutrality but operate within racialised environments. </w:t>
      </w:r>
      <w:r w:rsidDel="00000000" w:rsidR="00000000" w:rsidRPr="00000000">
        <w:rPr>
          <w:b w:val="1"/>
          <w:bCs w:val="1"/>
          <w:sz w:val="26"/>
          <w:szCs w:val="26"/>
          <w:rtl w:val="0"/>
        </w:rPr>
        <w:t xml:space="preserve">Racially aggravated reasoning</w:t>
      </w:r>
      <w:r w:rsidDel="00000000" w:rsidR="00000000" w:rsidRPr="00000000">
        <w:rPr>
          <w:sz w:val="26"/>
          <w:szCs w:val="26"/>
          <w:rtl w:val="0"/>
        </w:rPr>
        <w:t xml:space="preserve">, in turn, captures the institutional logic that justifies, normalises, or perpetuates that harm. Together, these concepts form a self‑reinforcing cycle that explains why Black individuals often experience institutions as unresponsive, dismissive, or procedurally hostile.</w:t>
      </w:r>
    </w:p>
    <w:p w:rsidR="00000000" w:rsidDel="00000000" w:rsidP="00000000" w:rsidRDefault="00000000" w:rsidRPr="00000000" w14:paraId="000001FE">
      <w:pPr>
        <w:spacing w:after="240" w:before="240" w:lineRule="auto"/>
        <w:rPr>
          <w:sz w:val="26"/>
          <w:szCs w:val="26"/>
        </w:rPr>
      </w:pPr>
      <w:r w:rsidDel="00000000" w:rsidR="00000000" w:rsidRPr="00000000">
        <w:rPr>
          <w:sz w:val="26"/>
          <w:szCs w:val="26"/>
          <w:rtl w:val="0"/>
        </w:rPr>
        <w:t xml:space="preserve">The implications of this framework are significant. Institutions must move beyond narrow interpretations of neutrality and recognise racialised vulnerability as a procedural factor. Equality duties must be operationalised in ways that address structural risk, not merely overt discrimination. Regulators must engage substantively with evidence and avoid administrative distancing that reinforces harm. Courts must ensure that procedural fairness is not overridden by rigid adherence to rules. And all institutions must adopt trauma‑informed approaches that recognise the cumulative impact of procedural failures.</w:t>
      </w:r>
    </w:p>
    <w:p w:rsidR="00000000" w:rsidDel="00000000" w:rsidP="00000000" w:rsidRDefault="00000000" w:rsidRPr="00000000" w14:paraId="000001FF">
      <w:pPr>
        <w:spacing w:after="240" w:before="240" w:lineRule="auto"/>
        <w:rPr>
          <w:sz w:val="26"/>
          <w:szCs w:val="26"/>
        </w:rPr>
      </w:pPr>
      <w:r w:rsidDel="00000000" w:rsidR="00000000" w:rsidRPr="00000000">
        <w:rPr>
          <w:sz w:val="26"/>
          <w:szCs w:val="26"/>
          <w:rtl w:val="0"/>
        </w:rPr>
        <w:t xml:space="preserve">The framework also highlights the limitations of existing legal doctrines. Anti‑discrimination law, with its focus on intent, is ill‑equipped to address the structural mechanisms through which racialised harm is produced. Public law doctrines, which emphasise rationality and procedural propriety, struggle to capture situations where institutions follow rules in ways that produce racially patterned harm. Equality law, particularly the Public Sector Equality Duty, is often interpreted narrowly, focusing on overt discrimination rather than the procedural mechanisms through which racialised harm is produced.</w:t>
      </w:r>
    </w:p>
    <w:p w:rsidR="00000000" w:rsidDel="00000000" w:rsidP="00000000" w:rsidRDefault="00000000" w:rsidRPr="00000000" w14:paraId="00000200">
      <w:pPr>
        <w:spacing w:after="240" w:before="240" w:lineRule="auto"/>
        <w:rPr>
          <w:sz w:val="26"/>
          <w:szCs w:val="26"/>
        </w:rPr>
      </w:pPr>
      <w:r w:rsidDel="00000000" w:rsidR="00000000" w:rsidRPr="00000000">
        <w:rPr>
          <w:sz w:val="26"/>
          <w:szCs w:val="26"/>
          <w:rtl w:val="0"/>
        </w:rPr>
        <w:t xml:space="preserve">By articulating racially aggravated risk and racially aggravated reasoning, this article provides a vocabulary for describing patterns that are widely experienced but poorly theorised. It offers a lens through which to understand institutional behaviour and a foundation for designing safeguards that prevent disproportionate harm. The concepts developed here are not merely descriptive; they are diagnostic tools that can inform governance reform, equality analysis, and procedural justice frameworks.</w:t>
      </w:r>
    </w:p>
    <w:p w:rsidR="00000000" w:rsidDel="00000000" w:rsidP="00000000" w:rsidRDefault="00000000" w:rsidRPr="00000000" w14:paraId="00000201">
      <w:pPr>
        <w:spacing w:after="240" w:before="240" w:lineRule="auto"/>
        <w:rPr>
          <w:sz w:val="26"/>
          <w:szCs w:val="26"/>
        </w:rPr>
      </w:pPr>
      <w:r w:rsidDel="00000000" w:rsidR="00000000" w:rsidRPr="00000000">
        <w:rPr>
          <w:sz w:val="26"/>
          <w:szCs w:val="26"/>
          <w:rtl w:val="0"/>
        </w:rPr>
        <w:t xml:space="preserve">The work does not end here. These concepts open new avenues for research, policy development, and institutional reform. They invite further examination of how racialised vulnerability interacts with procedural design, how institutional reasoning becomes racialised by effect, and how systems can be restructured to prevent harm before it occurs. Future research might explore:</w:t>
      </w:r>
    </w:p>
    <w:p w:rsidR="00000000" w:rsidDel="00000000" w:rsidP="00000000" w:rsidRDefault="00000000" w:rsidRPr="00000000" w14:paraId="00000202">
      <w:pPr>
        <w:numPr>
          <w:ilvl w:val="0"/>
          <w:numId w:val="1"/>
        </w:numPr>
        <w:spacing w:after="0" w:afterAutospacing="0" w:before="240" w:lineRule="auto"/>
        <w:ind w:left="720" w:hanging="360"/>
        <w:rPr>
          <w:sz w:val="26"/>
          <w:szCs w:val="26"/>
        </w:rPr>
      </w:pPr>
      <w:r w:rsidDel="00000000" w:rsidR="00000000" w:rsidRPr="00000000">
        <w:rPr>
          <w:sz w:val="26"/>
          <w:szCs w:val="26"/>
          <w:rtl w:val="0"/>
        </w:rPr>
        <w:t xml:space="preserve">how racially aggravated risk manifests in other institutional settings, such as education, housing, or immigration;</w:t>
      </w:r>
    </w:p>
    <w:p w:rsidR="00000000" w:rsidDel="00000000" w:rsidP="00000000" w:rsidRDefault="00000000" w:rsidRPr="00000000" w14:paraId="00000203">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how institutional cultures can be reshaped to recognise and respond to racialised vulnerability;</w:t>
      </w:r>
    </w:p>
    <w:p w:rsidR="00000000" w:rsidDel="00000000" w:rsidP="00000000" w:rsidRDefault="00000000" w:rsidRPr="00000000" w14:paraId="00000204">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how safeguards can be designed to prevent racially aggravated harm;</w:t>
      </w:r>
    </w:p>
    <w:p w:rsidR="00000000" w:rsidDel="00000000" w:rsidP="00000000" w:rsidRDefault="00000000" w:rsidRPr="00000000" w14:paraId="00000205">
      <w:pPr>
        <w:numPr>
          <w:ilvl w:val="0"/>
          <w:numId w:val="1"/>
        </w:numPr>
        <w:spacing w:after="240" w:before="0" w:beforeAutospacing="0" w:lineRule="auto"/>
        <w:ind w:left="720" w:hanging="360"/>
        <w:rPr>
          <w:sz w:val="26"/>
          <w:szCs w:val="26"/>
        </w:rPr>
      </w:pPr>
      <w:r w:rsidDel="00000000" w:rsidR="00000000" w:rsidRPr="00000000">
        <w:rPr>
          <w:sz w:val="26"/>
          <w:szCs w:val="26"/>
          <w:rtl w:val="0"/>
        </w:rPr>
        <w:t xml:space="preserve">and how equality duties can be operationalised to address structural risk.</w:t>
      </w:r>
    </w:p>
    <w:p w:rsidR="00000000" w:rsidDel="00000000" w:rsidP="00000000" w:rsidRDefault="00000000" w:rsidRPr="00000000" w14:paraId="00000206">
      <w:pPr>
        <w:spacing w:after="240" w:before="240" w:lineRule="auto"/>
        <w:rPr>
          <w:sz w:val="26"/>
          <w:szCs w:val="26"/>
        </w:rPr>
      </w:pPr>
      <w:r w:rsidDel="00000000" w:rsidR="00000000" w:rsidRPr="00000000">
        <w:rPr>
          <w:sz w:val="26"/>
          <w:szCs w:val="26"/>
          <w:rtl w:val="0"/>
        </w:rPr>
        <w:t xml:space="preserve">In this sense, racially aggravated risk is not only a diagnostic tool but a call to action—a framework for understanding the present and reshaping the future of institutional fairness. It challenges institutions to confront the limitations of procedural neutrality and to recognise that fairness requires more than consistency; it requires contextual awareness, substantive engagement, and a commitment to preventing harm.</w:t>
      </w:r>
    </w:p>
    <w:p w:rsidR="00000000" w:rsidDel="00000000" w:rsidP="00000000" w:rsidRDefault="00000000" w:rsidRPr="00000000" w14:paraId="00000207">
      <w:pPr>
        <w:spacing w:after="240" w:before="240" w:lineRule="auto"/>
        <w:rPr>
          <w:sz w:val="26"/>
          <w:szCs w:val="26"/>
        </w:rPr>
      </w:pPr>
      <w:r w:rsidDel="00000000" w:rsidR="00000000" w:rsidRPr="00000000">
        <w:rPr>
          <w:sz w:val="26"/>
          <w:szCs w:val="26"/>
          <w:rtl w:val="0"/>
        </w:rPr>
        <w:t xml:space="preserve">The framework developed in this article is intended to support that work. It provides a foundation for understanding how institutions produce and justify racialised harm and offers a path toward designing systems that are not only procedurally consistent but substantively fair. By articulating racially aggravated risk and racially aggravated reasoning as a new legal research category, this article contributes to the broader project of building institutions that recognise and respond to racialised vulnerability, uphold procedural justice, and protect the individuals they serve.</w:t>
      </w:r>
    </w:p>
    <w:p w:rsidR="00000000" w:rsidDel="00000000" w:rsidP="00000000" w:rsidRDefault="00000000" w:rsidRPr="00000000" w14:paraId="0000020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Fira Mono">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iraMono-regular.ttf"/><Relationship Id="rId2" Type="http://schemas.openxmlformats.org/officeDocument/2006/relationships/font" Target="fonts/FiraMono-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