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fqiehghv8y7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🖤 GOOD THINGS IN LIFE — COMMUNITY AWARENESS COMMENTARY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</w:rPr>
      </w:pPr>
      <w:bookmarkStart w:colFirst="0" w:colLast="0" w:name="_xt4871lfeuyr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rtl w:val="0"/>
        </w:rPr>
        <w:t xml:space="preserve">Culture. Identity. Precision.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iycxzanum1gl" w:id="2"/>
      <w:bookmarkEnd w:id="2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🌍 1. Why This Matters to the Community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is not just a shop — it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cultural hub</w:t>
      </w:r>
      <w:r w:rsidDel="00000000" w:rsidR="00000000" w:rsidRPr="00000000">
        <w:rPr>
          <w:sz w:val="24"/>
          <w:szCs w:val="24"/>
          <w:rtl w:val="0"/>
        </w:rPr>
        <w:t xml:space="preserve">,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heritage space</w:t>
      </w:r>
      <w:r w:rsidDel="00000000" w:rsidR="00000000" w:rsidRPr="00000000">
        <w:rPr>
          <w:sz w:val="24"/>
          <w:szCs w:val="24"/>
          <w:rtl w:val="0"/>
        </w:rPr>
        <w:t xml:space="preserve">, and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living archive</w:t>
      </w:r>
      <w:r w:rsidDel="00000000" w:rsidR="00000000" w:rsidRPr="00000000">
        <w:rPr>
          <w:sz w:val="24"/>
          <w:szCs w:val="24"/>
          <w:rtl w:val="0"/>
        </w:rPr>
        <w:t xml:space="preserve"> for Tottenham. When a space like this is disrupted, the impact is not only operational. It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cultural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psychological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communal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Events involving sudden entry, seizure of items, or unexplained authority actions can create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risk environment</w:t>
      </w:r>
      <w:r w:rsidDel="00000000" w:rsidR="00000000" w:rsidRPr="00000000">
        <w:rPr>
          <w:sz w:val="24"/>
          <w:szCs w:val="24"/>
          <w:rtl w:val="0"/>
        </w:rPr>
        <w:t xml:space="preserve">, especially in communities with a long history of: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disproportionate enforcement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misidentification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lack of transparency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erasure of cultural spaces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loss of community‑owned archives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why awareness is essential.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5saab9v9po4l" w:id="3"/>
      <w:bookmarkEnd w:id="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⚠️ 2. Diagnosing the Risk: How Racially Aggravated Harm Can Be Implied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 aggravation does not require someone to shout a slur. It can be implied through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patterns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behaviours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dynamics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 are the key indicators communities should understand: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4qvlzhpclfe8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A. Power Without Explanation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authorities act without clear notice, documentation, or lawful basis, the imbalance hits racialised communities harder because of historic mistrust and lived experience.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6bn3ha8dadj2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B. Targeting of Cultural or Identity‑Based Spaces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space like Good Things In Life — rooted in Black heritage, identity, and community — carries symbolic weight. Interference with such a space can feel like interference with the community itself.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bre65e6q6ozn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C. Disproportionate Escalation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actions appear excessive compared to the situation (multiple officers, contractors, or enforcement agents), the community may reasonably perceive racialised over‑policing.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cq1s1z84kgm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D. Risk to Evidence and Narrative Control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CCTV, logs, emails, and digital records are at risk of deletion or alteration, the community loses the ability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prove what happened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This is a known pattern in cases involving marginalised groups.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iqa7q7d1e6bi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E. Cultural Misunderstanding or Misclassification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Misidentifying a Black‑owned cultural hub as “vacant”, “abandoned”, “non‑commercial”, or “non‑compliant” is a common pathway to institutional harm.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6kmcr66o1a8s" w:id="9"/>
      <w:bookmarkEnd w:id="9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🧠 3. Why Publication Is Important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Publishing awareness commentary is not about conflict — it is about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community education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cultural literacy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preventing future harm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Publication helps because it: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Creates transparency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Builds community confidence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Documents lived experience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Protects cultural spaces from erasure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Teaches young people how systems work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Strengthens identity and collective memory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is part of Tottenham’s cultural architecture. When something happens to it, the community deserves clarity.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12dwuai0nxbt" w:id="10"/>
      <w:bookmarkEnd w:id="1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🛡️ 4. Community Tips: How to Stay Informed and Protected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general awareness tips</w:t>
      </w:r>
      <w:r w:rsidDel="00000000" w:rsidR="00000000" w:rsidRPr="00000000">
        <w:rPr>
          <w:sz w:val="24"/>
          <w:szCs w:val="24"/>
          <w:rtl w:val="0"/>
        </w:rPr>
        <w:t xml:space="preserve">, not legal advice.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qj5hi6sse7qi" w:id="11"/>
      <w:bookmarkEnd w:id="11"/>
      <w:r w:rsidDel="00000000" w:rsidR="00000000" w:rsidRPr="00000000">
        <w:rPr>
          <w:b w:val="1"/>
          <w:bCs w:val="1"/>
          <w:color w:val="000000"/>
          <w:rtl w:val="0"/>
        </w:rPr>
        <w:t xml:space="preserve">1. Document Everything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 phones, timestamps, and written notes.</w:t>
        <w:br w:type="textWrapping"/>
        <w:t xml:space="preserve"> Evidence protects truth.</w:t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oo54bq69bpxo" w:id="12"/>
      <w:bookmarkEnd w:id="12"/>
      <w:r w:rsidDel="00000000" w:rsidR="00000000" w:rsidRPr="00000000">
        <w:rPr>
          <w:b w:val="1"/>
          <w:bCs w:val="1"/>
          <w:color w:val="000000"/>
          <w:rtl w:val="0"/>
        </w:rPr>
        <w:t xml:space="preserve">2. Ask for Identification and Written Authority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Anyone attending a premises should be able to explain who they are and why they are there.</w:t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txvuzwmp25fm" w:id="13"/>
      <w:bookmarkEnd w:id="13"/>
      <w:r w:rsidDel="00000000" w:rsidR="00000000" w:rsidRPr="00000000">
        <w:rPr>
          <w:b w:val="1"/>
          <w:bCs w:val="1"/>
          <w:color w:val="000000"/>
          <w:rtl w:val="0"/>
        </w:rPr>
        <w:t xml:space="preserve">3. Understand Your Cultural Rights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spaces are not “lesser” spaces.</w:t>
        <w:br w:type="textWrapping"/>
        <w:t xml:space="preserve"> They hold heritage, identity, and value.</w:t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1vwgimtywr3j" w:id="14"/>
      <w:bookmarkEnd w:id="14"/>
      <w:r w:rsidDel="00000000" w:rsidR="00000000" w:rsidRPr="00000000">
        <w:rPr>
          <w:b w:val="1"/>
          <w:bCs w:val="1"/>
          <w:color w:val="000000"/>
          <w:rtl w:val="0"/>
        </w:rPr>
        <w:t xml:space="preserve">4. Know the Importance of Digital Evidence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CCTV, emails, logs, and contractor instructions often tell the real story.</w:t>
        <w:br w:type="textWrapping"/>
        <w:t xml:space="preserve"> Communities should understand how quickly digital evidence can disappear.</w:t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a72wl7q7ihdn" w:id="15"/>
      <w:bookmarkEnd w:id="15"/>
      <w:r w:rsidDel="00000000" w:rsidR="00000000" w:rsidRPr="00000000">
        <w:rPr>
          <w:b w:val="1"/>
          <w:bCs w:val="1"/>
          <w:color w:val="000000"/>
          <w:rtl w:val="0"/>
        </w:rPr>
        <w:t xml:space="preserve">5. Share Knowledge With Youth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Young people need to understand: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institutions operate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recognise risk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stay safe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protect their cultural spaces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i5uh9dqvidvi" w:id="16"/>
      <w:bookmarkEnd w:id="16"/>
      <w:r w:rsidDel="00000000" w:rsidR="00000000" w:rsidRPr="00000000">
        <w:rPr>
          <w:b w:val="1"/>
          <w:bCs w:val="1"/>
          <w:color w:val="000000"/>
          <w:rtl w:val="0"/>
        </w:rPr>
        <w:t xml:space="preserve">6. Build Community Networks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Awareness grows stronger when shared: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businesses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cultural hubs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youth groups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elders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researchers</w:t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p4501gxufac" w:id="17"/>
      <w:bookmarkEnd w:id="1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🏛️ 5. From Culture to Justice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sits at the intersection of: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heritage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identity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community presence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IC‑coded identity frameworks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Black Justice approach emphasises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precision</w:t>
      </w:r>
      <w:r w:rsidDel="00000000" w:rsidR="00000000" w:rsidRPr="00000000">
        <w:rPr>
          <w:sz w:val="24"/>
          <w:szCs w:val="24"/>
          <w:rtl w:val="0"/>
        </w:rPr>
        <w:t xml:space="preserve"> — moving from broad, aggregated labels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accurate identity coding</w:t>
      </w:r>
      <w:r w:rsidDel="00000000" w:rsidR="00000000" w:rsidRPr="00000000">
        <w:rPr>
          <w:sz w:val="24"/>
          <w:szCs w:val="24"/>
          <w:rtl w:val="0"/>
        </w:rPr>
        <w:t xml:space="preserve"> that protects individuals and communities from misclassification.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not just cultural theory.</w:t>
        <w:br w:type="textWrapping"/>
        <w:t xml:space="preserve"> It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practical safeguard</w:t>
      </w:r>
      <w:r w:rsidDel="00000000" w:rsidR="00000000" w:rsidRPr="00000000">
        <w:rPr>
          <w:sz w:val="24"/>
          <w:szCs w:val="24"/>
          <w:rtl w:val="0"/>
        </w:rPr>
        <w:t xml:space="preserve"> against the very risks highlighted above.</w:t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o0tuvvgnjn5i" w:id="18"/>
      <w:bookmarkEnd w:id="18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📚 6. Continue the Journey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deepen understanding: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how identity misclassification fuels systemic disparities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Read the Lammy Review through the lens of IC‑coded identity</w:t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Learn how cultural spaces become protective anchors for communities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is not simply a shop.</w:t>
        <w:br w:type="textWrapping"/>
        <w:t xml:space="preserve"> It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Tottenham cultural hub</w:t>
      </w:r>
      <w:r w:rsidDel="00000000" w:rsidR="00000000" w:rsidRPr="00000000">
        <w:rPr>
          <w:sz w:val="24"/>
          <w:szCs w:val="24"/>
          <w:rtl w:val="0"/>
        </w:rPr>
        <w:t xml:space="preserve">,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heritage archive</w:t>
      </w:r>
      <w:r w:rsidDel="00000000" w:rsidR="00000000" w:rsidRPr="00000000">
        <w:rPr>
          <w:sz w:val="24"/>
          <w:szCs w:val="24"/>
          <w:rtl w:val="0"/>
        </w:rPr>
        <w:t xml:space="preserve">, and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community shield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