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93568" w14:textId="77777777" w:rsidR="00CB41A0" w:rsidRDefault="00000000">
      <w:r>
        <w:rPr>
          <w:b/>
          <w:sz w:val="40"/>
        </w:rPr>
        <w:t>International Reach of Race/Ethnicity Coding — Evidence (Direct &amp; Indirect)</w:t>
      </w:r>
    </w:p>
    <w:p w14:paraId="2352BD23" w14:textId="77777777" w:rsidR="00CB41A0" w:rsidRDefault="00000000">
      <w:r>
        <w:rPr>
          <w:sz w:val="20"/>
        </w:rPr>
        <w:t>Prepared for IC3CSI | Version 1.0</w:t>
      </w:r>
    </w:p>
    <w:p w14:paraId="382E9FD6" w14:textId="77777777" w:rsidR="00CB41A0" w:rsidRDefault="00000000">
      <w:r>
        <w:rPr>
          <w:b/>
          <w:sz w:val="28"/>
        </w:rPr>
        <w:t>Executive Summary</w:t>
      </w:r>
    </w:p>
    <w:p w14:paraId="6FB6B074" w14:textId="77777777" w:rsidR="00CB41A0" w:rsidRDefault="00000000">
      <w:r>
        <w:t>This report substantiates where race/ethnicity codes are used directly (same or mapped code sets) and where they are processed indirectly (linked categories, legal bases, or vendor practices). It shows:</w:t>
      </w:r>
    </w:p>
    <w:p w14:paraId="4E9C3891" w14:textId="77777777" w:rsidR="00CB41A0" w:rsidRDefault="00000000">
      <w:r>
        <w:t>• Direct: UK policing uses IC appearance codes and PNC/Phoenix 6+1 nationally; education now stores explicit self‑defined ethnicity codes (DfE 2024–25).</w:t>
      </w:r>
    </w:p>
    <w:p w14:paraId="5A32F834" w14:textId="77777777" w:rsidR="00CB41A0" w:rsidRDefault="00000000">
      <w:r>
        <w:t>• International law‑enforcement: INTERPOL and Europol process ethnicity/racial origin as sensitive personal data under strict rules (evidence of handling, not of adopting UK IC codes).</w:t>
      </w:r>
    </w:p>
    <w:p w14:paraId="7068C173" w14:textId="77777777" w:rsidR="00CB41A0" w:rsidRDefault="00000000">
      <w:r>
        <w:t>• Foreign police/comparable systems: USA (FBI NCIC/NIBRS) and Canada (CPIC) include race/ethnicity fields; Australia/NZ record descriptive ethnicity aligned to national standards. These are parallel/linked systems, not identical to UK IC.</w:t>
      </w:r>
    </w:p>
    <w:p w14:paraId="7DD23B74" w14:textId="77777777" w:rsidR="00CB41A0" w:rsidRDefault="00000000">
      <w:r>
        <w:t>• Private sector: UK SIA‑aligned training and industry materials reference IC/18+1; multinational vendors (e.g., G4S) offer incident tools that capture ethnicity where lawful, implying indirect interoperability.</w:t>
      </w:r>
    </w:p>
    <w:p w14:paraId="053FD9E4" w14:textId="77777777" w:rsidR="00CB41A0" w:rsidRDefault="00000000">
      <w:r>
        <w:rPr>
          <w:b/>
          <w:sz w:val="28"/>
        </w:rPr>
        <w:t>1. Definitions &amp; Scope</w:t>
      </w:r>
    </w:p>
    <w:p w14:paraId="7D969FF8" w14:textId="77777777" w:rsidR="00CB41A0" w:rsidRDefault="00000000">
      <w:r>
        <w:t>Race/ethnicity coding here includes: (a) UK IC/PNC descriptive appearance categories; (b) self‑defined ethnicity code sets (e.g., ONS/DfE); (c) foreign and international systems that collect or process race/ethnicity or ‘ethnic appearance’.</w:t>
      </w:r>
    </w:p>
    <w:p w14:paraId="1683EA60" w14:textId="77777777" w:rsidR="00CB41A0" w:rsidRDefault="00000000">
      <w:r>
        <w:rPr>
          <w:b/>
          <w:sz w:val="28"/>
        </w:rPr>
        <w:t>2. Direct UK Use (proved)</w:t>
      </w:r>
    </w:p>
    <w:p w14:paraId="5DC33353" w14:textId="77777777" w:rsidR="00CB41A0" w:rsidRDefault="00000000">
      <w:r>
        <w:t>• IC (appearance) recorded by UK police forces; persists operationally.</w:t>
      </w:r>
    </w:p>
    <w:p w14:paraId="2494D7D0" w14:textId="77777777" w:rsidR="00CB41A0" w:rsidRDefault="00000000">
      <w:r>
        <w:t>• PNC/Phoenix 6+1 stores national ‘ethnic appearance’ categories.</w:t>
      </w:r>
    </w:p>
    <w:p w14:paraId="7D28062C" w14:textId="77777777" w:rsidR="00CB41A0" w:rsidRDefault="00000000">
      <w:r>
        <w:t>• MoJ technical guides and FOI responses confirm IC/PNC use in criminal justice statistics and stop/search annexes.</w:t>
      </w:r>
    </w:p>
    <w:p w14:paraId="0381CE5C" w14:textId="77777777" w:rsidR="00CB41A0" w:rsidRDefault="00000000">
      <w:r>
        <w:t>• DfE (2024–25) introduced explicit machine‑readable ethnicity database codes for education returns.</w:t>
      </w:r>
    </w:p>
    <w:p w14:paraId="25D64304" w14:textId="77777777" w:rsidR="00CB41A0" w:rsidRDefault="00000000">
      <w:r>
        <w:rPr>
          <w:b/>
          <w:sz w:val="28"/>
        </w:rPr>
        <w:t>3. International Organisations (handling ethnicity data)</w:t>
      </w:r>
    </w:p>
    <w:p w14:paraId="27D5AEA5" w14:textId="77777777" w:rsidR="00CB41A0" w:rsidRDefault="00000000">
      <w:r>
        <w:lastRenderedPageBreak/>
        <w:t>These bodies do not publish adoption of UK IC codes; however, they explicitly process racial/ethnic data as ‘particularly sensitive’ under defined rules. This confirms international handling of the category (indirect linkage).</w:t>
      </w:r>
    </w:p>
    <w:p w14:paraId="4B99C0A4" w14:textId="77777777" w:rsidR="00CB41A0" w:rsidRDefault="00000000">
      <w:r>
        <w:t>• INTERPOL — Rules on the Processing of Data (RPD, 2024) classify racial/ethnic origin as particularly sensitive; processing conditions apply.</w:t>
      </w:r>
    </w:p>
    <w:p w14:paraId="64801F1B" w14:textId="77777777" w:rsidR="00CB41A0" w:rsidRDefault="00000000">
      <w:r>
        <w:t>• Europol — treats racial/ethnic origin as sensitive personal data under its data‑protection regime aligned with EU law (incl. GDPR Art. 9 context).</w:t>
      </w:r>
    </w:p>
    <w:p w14:paraId="22362C3F" w14:textId="77777777" w:rsidR="00CB41A0" w:rsidRDefault="00000000">
      <w:r>
        <w:rPr>
          <w:b/>
          <w:sz w:val="28"/>
        </w:rPr>
        <w:t>4. Foreign Law‑Enforcement Systems (parallel/linked evidence)</w:t>
      </w:r>
    </w:p>
    <w:p w14:paraId="134C33C6" w14:textId="77777777" w:rsidR="00CB41A0" w:rsidRDefault="00000000">
      <w:r>
        <w:t>• USA — FBI NCIC includes a ‘Race’ field with codes; UCR/NIBRS reporting uses race categories for arrests/incidents.</w:t>
      </w:r>
    </w:p>
    <w:p w14:paraId="6D6ADFF6" w14:textId="77777777" w:rsidR="00CB41A0" w:rsidRDefault="00000000">
      <w:r>
        <w:t>• Canada — CPIC (Canadian Police Information Centre) contains person descriptors including ‘race’.</w:t>
      </w:r>
    </w:p>
    <w:p w14:paraId="381EC093" w14:textId="77777777" w:rsidR="00CB41A0" w:rsidRDefault="00000000">
      <w:r>
        <w:t>• Australia — police jurisdictions record ethnicity/appearance descriptors; standards referenced via ANZPAA/state guidance.</w:t>
      </w:r>
    </w:p>
    <w:p w14:paraId="0ECEA9F0" w14:textId="77777777" w:rsidR="00CB41A0" w:rsidRDefault="00000000">
      <w:r>
        <w:t>• New Zealand — Police record ethnicity using Stats NZ standards across justice datasets.</w:t>
      </w:r>
    </w:p>
    <w:p w14:paraId="295A0A32" w14:textId="77777777" w:rsidR="00CB41A0" w:rsidRDefault="00000000">
      <w:r>
        <w:rPr>
          <w:b/>
          <w:sz w:val="28"/>
        </w:rPr>
        <w:t>5. Private Security &amp; Vendors</w:t>
      </w:r>
    </w:p>
    <w:p w14:paraId="7E45E7DE" w14:textId="77777777" w:rsidR="00CB41A0" w:rsidRDefault="00000000">
      <w:r>
        <w:t>• UK SIA‑aligned training materials reference IC and 18+1 ethnicity codes for incident description/recording.</w:t>
      </w:r>
    </w:p>
    <w:p w14:paraId="5ADD2955" w14:textId="77777777" w:rsidR="00CB41A0" w:rsidRDefault="00000000">
      <w:r>
        <w:t>• Multinational vendors (e.g., G4S) provide incident‑management platforms that include ethnicity fields where contracts and law permit; UK contracts align with police practice.</w:t>
      </w:r>
    </w:p>
    <w:p w14:paraId="71877B1E" w14:textId="77777777" w:rsidR="00CB41A0" w:rsidRDefault="00000000">
      <w:r>
        <w:rPr>
          <w:b/>
          <w:sz w:val="28"/>
        </w:rPr>
        <w:t>6. Probable Indirect Adoption (criteria &amp; examples)</w:t>
      </w:r>
    </w:p>
    <w:p w14:paraId="758B148C" w14:textId="77777777" w:rsidR="00CB41A0" w:rsidRDefault="00000000">
      <w:r>
        <w:t>Where systems interface with UK policing or UK clients, indirect adoption is probable when:</w:t>
      </w:r>
    </w:p>
    <w:p w14:paraId="73A0395D" w14:textId="77777777" w:rsidR="00CB41A0" w:rsidRDefault="00000000">
      <w:r>
        <w:t>• Incident reports must interoperate with UK police reference numbers (e.g., sharing descriptors).</w:t>
      </w:r>
    </w:p>
    <w:p w14:paraId="64C5A463" w14:textId="77777777" w:rsidR="00CB41A0" w:rsidRDefault="00000000">
      <w:r>
        <w:t>• Vendors serve UK public sector/security contracts referencing IC/18+1 or PNC mappings.</w:t>
      </w:r>
    </w:p>
    <w:p w14:paraId="0D4050B2" w14:textId="77777777" w:rsidR="00CB41A0" w:rsidRDefault="00000000">
      <w:r>
        <w:t>• Cross‑border data exchanges require harmonisation to national categories while suppressing free‑text (compliance‑driven).</w:t>
      </w:r>
    </w:p>
    <w:p w14:paraId="77647143" w14:textId="77777777" w:rsidR="00CB41A0" w:rsidRDefault="00000000">
      <w:r>
        <w:t>Likely spaces: airport security contractors, rail security, nightlife/event security, local authority enforcement partners, and university security services operating with police liaison protocols.</w:t>
      </w:r>
    </w:p>
    <w:p w14:paraId="635A04CF" w14:textId="77777777" w:rsidR="00CB41A0" w:rsidRDefault="00000000">
      <w:r>
        <w:rPr>
          <w:b/>
          <w:sz w:val="28"/>
        </w:rPr>
        <w:t>7. Risk &amp; Governance Notes</w:t>
      </w:r>
    </w:p>
    <w:p w14:paraId="0F776194" w14:textId="77777777" w:rsidR="00CB41A0" w:rsidRDefault="00000000">
      <w:r>
        <w:lastRenderedPageBreak/>
        <w:t>• Ethnicity/racial origin is special/sensitive data; legal bases and minimisation apply internationally.</w:t>
      </w:r>
    </w:p>
    <w:p w14:paraId="71E71F36" w14:textId="77777777" w:rsidR="00CB41A0" w:rsidRDefault="00000000">
      <w:r>
        <w:t>• Operational (appearance) vs self‑defined (declared) must remain distinct but cross‑walked; misuse risks bias and legal non‑compliance.</w:t>
      </w:r>
    </w:p>
    <w:p w14:paraId="4AA56084" w14:textId="77777777" w:rsidR="00CB41A0" w:rsidRDefault="00000000">
      <w:r>
        <w:rPr>
          <w:b/>
          <w:sz w:val="28"/>
        </w:rPr>
        <w:t>Appendix A — Evidence Links (selected)</w:t>
      </w:r>
    </w:p>
    <w:p w14:paraId="45747235" w14:textId="77777777" w:rsidR="00CB41A0" w:rsidRDefault="00000000">
      <w:r>
        <w:t>UK / PNC / IC</w:t>
      </w:r>
    </w:p>
    <w:p w14:paraId="1F4E3552" w14:textId="77777777" w:rsidR="00CB41A0" w:rsidRDefault="00000000">
      <w:r>
        <w:rPr>
          <w:sz w:val="20"/>
        </w:rPr>
        <w:t xml:space="preserve">MoJ: Technical guide referencing PNC &amp; IC </w:t>
      </w:r>
      <w:r>
        <w:rPr>
          <w:sz w:val="20"/>
          <w:u w:val="single"/>
        </w:rPr>
        <w:t>gov.uk PDF</w:t>
      </w:r>
      <w:r>
        <w:rPr>
          <w:sz w:val="20"/>
          <w:u w:val="single"/>
        </w:rPr>
        <w:br/>
      </w:r>
      <w:r>
        <w:rPr>
          <w:sz w:val="18"/>
        </w:rPr>
        <w:t>https://assets.publishing.service.gov.uk/media/65b1491bf2718c000dfb1cb2/A_Technical_Guide_to_Ethnicity_and_the_CJS_2022.pdf</w:t>
      </w:r>
    </w:p>
    <w:p w14:paraId="16604B01" w14:textId="77777777" w:rsidR="00CB41A0" w:rsidRDefault="00000000">
      <w:r>
        <w:rPr>
          <w:sz w:val="20"/>
        </w:rPr>
        <w:t xml:space="preserve">FOI: West Midlands Police — IC usage </w:t>
      </w:r>
      <w:r>
        <w:rPr>
          <w:sz w:val="20"/>
          <w:u w:val="single"/>
        </w:rPr>
        <w:t>west-midlands.police.uk</w:t>
      </w:r>
      <w:r>
        <w:rPr>
          <w:sz w:val="20"/>
          <w:u w:val="single"/>
        </w:rPr>
        <w:br/>
      </w:r>
      <w:r>
        <w:rPr>
          <w:sz w:val="18"/>
        </w:rPr>
        <w:t>https://foi.west-midlands.police.uk/wp-content/uploads/2020/03/3976_ATTACHMENT_11_ETHNICITY.pdf</w:t>
      </w:r>
    </w:p>
    <w:p w14:paraId="072A3265" w14:textId="77777777" w:rsidR="00CB41A0" w:rsidRDefault="00000000">
      <w:r>
        <w:rPr>
          <w:sz w:val="20"/>
        </w:rPr>
        <w:t xml:space="preserve">Stop &amp; Search annex referencing PNC appearance </w:t>
      </w:r>
      <w:r>
        <w:rPr>
          <w:sz w:val="20"/>
          <w:u w:val="single"/>
        </w:rPr>
        <w:t>gov.uk annex</w:t>
      </w:r>
      <w:r>
        <w:rPr>
          <w:sz w:val="20"/>
          <w:u w:val="single"/>
        </w:rPr>
        <w:br/>
      </w:r>
      <w:r>
        <w:rPr>
          <w:sz w:val="18"/>
        </w:rPr>
        <w:t>https://assets.publishing.service.gov.uk/media/5a7f11fced915d74e622833d/20150902_Annex_A_to_eCase_07225.pdf</w:t>
      </w:r>
    </w:p>
    <w:p w14:paraId="78DBF5AD" w14:textId="77777777" w:rsidR="00CB41A0" w:rsidRDefault="00000000">
      <w:r>
        <w:rPr>
          <w:sz w:val="20"/>
        </w:rPr>
        <w:t xml:space="preserve">Overview of IC codes (general reference) </w:t>
      </w:r>
      <w:r>
        <w:rPr>
          <w:sz w:val="20"/>
          <w:u w:val="single"/>
        </w:rPr>
        <w:t>Wikipedia</w:t>
      </w:r>
      <w:r>
        <w:rPr>
          <w:sz w:val="20"/>
          <w:u w:val="single"/>
        </w:rPr>
        <w:br/>
      </w:r>
      <w:r>
        <w:rPr>
          <w:sz w:val="18"/>
        </w:rPr>
        <w:t>https://en.wikipedia.org/wiki/IC_code</w:t>
      </w:r>
    </w:p>
    <w:p w14:paraId="296CD566" w14:textId="77777777" w:rsidR="00CB41A0" w:rsidRDefault="00000000">
      <w:r>
        <w:t>International Organisations</w:t>
      </w:r>
    </w:p>
    <w:p w14:paraId="4F438518" w14:textId="77777777" w:rsidR="00CB41A0" w:rsidRDefault="00000000">
      <w:r>
        <w:rPr>
          <w:sz w:val="20"/>
        </w:rPr>
        <w:t xml:space="preserve">INTERPOL — Rules on the Processing of Data (2024) </w:t>
      </w:r>
      <w:r>
        <w:rPr>
          <w:sz w:val="20"/>
          <w:u w:val="single"/>
        </w:rPr>
        <w:t>interpol.int</w:t>
      </w:r>
      <w:r>
        <w:rPr>
          <w:sz w:val="20"/>
          <w:u w:val="single"/>
        </w:rPr>
        <w:br/>
      </w:r>
      <w:r>
        <w:rPr>
          <w:sz w:val="18"/>
        </w:rPr>
        <w:t>https://www.interpol.int/content/download/5694/file/27%20E%20RulesProcessingData_RPD_2024.pdf</w:t>
      </w:r>
    </w:p>
    <w:p w14:paraId="6C55B7CB" w14:textId="77777777" w:rsidR="00CB41A0" w:rsidRDefault="00000000">
      <w:r>
        <w:rPr>
          <w:sz w:val="20"/>
        </w:rPr>
        <w:t xml:space="preserve">INTERPOL — Repository of Practice </w:t>
      </w:r>
      <w:r>
        <w:rPr>
          <w:sz w:val="20"/>
          <w:u w:val="single"/>
        </w:rPr>
        <w:t>interpol.int</w:t>
      </w:r>
      <w:r>
        <w:rPr>
          <w:sz w:val="20"/>
          <w:u w:val="single"/>
        </w:rPr>
        <w:br/>
      </w:r>
      <w:r>
        <w:rPr>
          <w:sz w:val="18"/>
        </w:rPr>
        <w:t>https://www.interpol.int/content/download/12626/file/Repository%20of%20practice%20Articles%202%20and%203.pdf</w:t>
      </w:r>
    </w:p>
    <w:p w14:paraId="2F78CAED" w14:textId="77777777" w:rsidR="00CB41A0" w:rsidRDefault="00000000">
      <w:r>
        <w:rPr>
          <w:sz w:val="20"/>
        </w:rPr>
        <w:t xml:space="preserve">Europol — Data‑protection regime overview </w:t>
      </w:r>
      <w:r>
        <w:rPr>
          <w:sz w:val="20"/>
          <w:u w:val="single"/>
        </w:rPr>
        <w:t>europol.europa.eu</w:t>
      </w:r>
      <w:r>
        <w:rPr>
          <w:sz w:val="20"/>
          <w:u w:val="single"/>
        </w:rPr>
        <w:br/>
      </w:r>
      <w:r>
        <w:rPr>
          <w:sz w:val="18"/>
        </w:rPr>
        <w:t>https://www.europol.europa.eu/about-europol/data-protection-transparency/europol-regime-in-world-of-data-protection</w:t>
      </w:r>
    </w:p>
    <w:p w14:paraId="480DBA64" w14:textId="77777777" w:rsidR="00CB41A0" w:rsidRDefault="00000000">
      <w:r>
        <w:rPr>
          <w:sz w:val="20"/>
        </w:rPr>
        <w:t xml:space="preserve">GDPR Article 9 (special category data) </w:t>
      </w:r>
      <w:r>
        <w:rPr>
          <w:sz w:val="20"/>
          <w:u w:val="single"/>
        </w:rPr>
        <w:t>gdpr-info.eu</w:t>
      </w:r>
      <w:r>
        <w:rPr>
          <w:sz w:val="20"/>
          <w:u w:val="single"/>
        </w:rPr>
        <w:br/>
      </w:r>
      <w:r>
        <w:rPr>
          <w:sz w:val="18"/>
        </w:rPr>
        <w:t>https://gdpr-info.eu/art-9-gdpr/</w:t>
      </w:r>
    </w:p>
    <w:p w14:paraId="51B4756E" w14:textId="77777777" w:rsidR="00CB41A0" w:rsidRDefault="00000000">
      <w:r>
        <w:t>Foreign Law‑Enforcement</w:t>
      </w:r>
    </w:p>
    <w:p w14:paraId="1309D468" w14:textId="77777777" w:rsidR="00CB41A0" w:rsidRDefault="00000000">
      <w:r>
        <w:rPr>
          <w:sz w:val="20"/>
        </w:rPr>
        <w:t xml:space="preserve">USA — NCIC Code Manual (Race) </w:t>
      </w:r>
      <w:r>
        <w:rPr>
          <w:sz w:val="20"/>
          <w:u w:val="single"/>
        </w:rPr>
        <w:t>fbi.gov</w:t>
      </w:r>
      <w:r>
        <w:rPr>
          <w:sz w:val="20"/>
          <w:u w:val="single"/>
        </w:rPr>
        <w:br/>
      </w:r>
      <w:r>
        <w:rPr>
          <w:sz w:val="18"/>
        </w:rPr>
        <w:t>https://le.fbi.gov/file-repository/ncic-code-manual-%28v1-0%29/view</w:t>
      </w:r>
    </w:p>
    <w:p w14:paraId="7B264C48" w14:textId="77777777" w:rsidR="00CB41A0" w:rsidRDefault="00000000">
      <w:r>
        <w:rPr>
          <w:sz w:val="20"/>
        </w:rPr>
        <w:t xml:space="preserve">USA — NIBRS/UCR race reporting </w:t>
      </w:r>
      <w:r>
        <w:rPr>
          <w:sz w:val="20"/>
          <w:u w:val="single"/>
        </w:rPr>
        <w:t>fbi.gov resource</w:t>
      </w:r>
      <w:r>
        <w:rPr>
          <w:sz w:val="20"/>
          <w:u w:val="single"/>
        </w:rPr>
        <w:br/>
      </w:r>
      <w:r>
        <w:rPr>
          <w:sz w:val="18"/>
        </w:rPr>
        <w:t>https://ucr.fbi.gov/nibrs/2019/resource-pages/user-manual</w:t>
      </w:r>
    </w:p>
    <w:p w14:paraId="07495055" w14:textId="77777777" w:rsidR="00CB41A0" w:rsidRDefault="00000000">
      <w:r>
        <w:rPr>
          <w:sz w:val="20"/>
        </w:rPr>
        <w:t xml:space="preserve">Canada — CPIC Reference Manual (race field) </w:t>
      </w:r>
      <w:r>
        <w:rPr>
          <w:sz w:val="20"/>
          <w:u w:val="single"/>
        </w:rPr>
        <w:t>rcmp-grc.gc.ca</w:t>
      </w:r>
      <w:r>
        <w:rPr>
          <w:sz w:val="20"/>
          <w:u w:val="single"/>
        </w:rPr>
        <w:br/>
      </w:r>
      <w:r>
        <w:rPr>
          <w:sz w:val="18"/>
        </w:rPr>
        <w:t>https://www.rcmp-grc.gc.ca/en/canadian-police-information-centre-cpic</w:t>
      </w:r>
    </w:p>
    <w:p w14:paraId="229B8F31" w14:textId="77777777" w:rsidR="00CB41A0" w:rsidRDefault="00000000">
      <w:r>
        <w:rPr>
          <w:sz w:val="20"/>
        </w:rPr>
        <w:t xml:space="preserve">New Zealand — Stats NZ Ethnicity Standard; Justice sector use </w:t>
      </w:r>
      <w:r>
        <w:rPr>
          <w:sz w:val="20"/>
          <w:u w:val="single"/>
        </w:rPr>
        <w:t>stats.govt.nz</w:t>
      </w:r>
      <w:r>
        <w:rPr>
          <w:sz w:val="20"/>
          <w:u w:val="single"/>
        </w:rPr>
        <w:br/>
      </w:r>
      <w:r>
        <w:rPr>
          <w:sz w:val="18"/>
        </w:rPr>
        <w:t>https://www.stats.govt.nz/methods/ethnicity-standard-concepts-definitions-and-classification/</w:t>
      </w:r>
    </w:p>
    <w:p w14:paraId="44D11B20" w14:textId="77777777" w:rsidR="00CB41A0" w:rsidRDefault="00000000">
      <w:r>
        <w:rPr>
          <w:sz w:val="20"/>
        </w:rPr>
        <w:lastRenderedPageBreak/>
        <w:t xml:space="preserve">Australia — ANZPAA/state police guidance on descriptors </w:t>
      </w:r>
      <w:r>
        <w:rPr>
          <w:sz w:val="20"/>
          <w:u w:val="single"/>
        </w:rPr>
        <w:t>anzpaa.org.au</w:t>
      </w:r>
      <w:r>
        <w:rPr>
          <w:sz w:val="20"/>
          <w:u w:val="single"/>
        </w:rPr>
        <w:br/>
      </w:r>
      <w:r>
        <w:rPr>
          <w:sz w:val="18"/>
        </w:rPr>
        <w:t>https://www.anzpaa.org.au/</w:t>
      </w:r>
    </w:p>
    <w:p w14:paraId="250A69AD" w14:textId="77777777" w:rsidR="00CB41A0" w:rsidRDefault="00000000">
      <w:r>
        <w:t>Private Sector / Training</w:t>
      </w:r>
    </w:p>
    <w:p w14:paraId="1B84DD87" w14:textId="77777777" w:rsidR="00CB41A0" w:rsidRDefault="00000000">
      <w:r>
        <w:rPr>
          <w:sz w:val="20"/>
        </w:rPr>
        <w:t xml:space="preserve">Ethnicity codes (IC &amp; 18+1) — learning resource </w:t>
      </w:r>
      <w:r>
        <w:rPr>
          <w:sz w:val="20"/>
          <w:u w:val="single"/>
        </w:rPr>
        <w:t>points2prove.co.uk</w:t>
      </w:r>
      <w:r>
        <w:rPr>
          <w:sz w:val="20"/>
          <w:u w:val="single"/>
        </w:rPr>
        <w:br/>
      </w:r>
      <w:r>
        <w:rPr>
          <w:sz w:val="18"/>
        </w:rPr>
        <w:t>https://points2prove.co.uk/guidance/ethnicity-codes</w:t>
      </w:r>
    </w:p>
    <w:p w14:paraId="5333490D" w14:textId="77777777" w:rsidR="00CB41A0" w:rsidRDefault="00000000">
      <w:r>
        <w:rPr>
          <w:sz w:val="20"/>
        </w:rPr>
        <w:t xml:space="preserve">Security industry article referencing IC codes </w:t>
      </w:r>
      <w:r>
        <w:rPr>
          <w:sz w:val="20"/>
          <w:u w:val="single"/>
        </w:rPr>
        <w:t>mooreprotection.wien</w:t>
      </w:r>
      <w:r>
        <w:rPr>
          <w:sz w:val="20"/>
          <w:u w:val="single"/>
        </w:rPr>
        <w:br/>
      </w:r>
      <w:r>
        <w:rPr>
          <w:sz w:val="18"/>
        </w:rPr>
        <w:t>https://www.mooreprotection.wien/index.php/en/blog-en/106-ic-codes</w:t>
      </w:r>
    </w:p>
    <w:p w14:paraId="71865CB9" w14:textId="77777777" w:rsidR="00CB41A0" w:rsidRDefault="00000000">
      <w:r>
        <w:rPr>
          <w:sz w:val="20"/>
        </w:rPr>
        <w:t xml:space="preserve">G4S incident management (feature overview) </w:t>
      </w:r>
      <w:r>
        <w:rPr>
          <w:sz w:val="20"/>
          <w:u w:val="single"/>
        </w:rPr>
        <w:t>g4s.com</w:t>
      </w:r>
      <w:r>
        <w:rPr>
          <w:sz w:val="20"/>
          <w:u w:val="single"/>
        </w:rPr>
        <w:br/>
      </w:r>
      <w:r>
        <w:rPr>
          <w:sz w:val="18"/>
        </w:rPr>
        <w:t>https://www.g4s.com/en-gb/what-we-do/security-solutions/commercial-security-systems/security-support-services/incident-and-compliance-management/incident-management</w:t>
      </w:r>
    </w:p>
    <w:p w14:paraId="4AA01FB7" w14:textId="77777777" w:rsidR="00CB41A0" w:rsidRDefault="00000000">
      <w:r>
        <w:rPr>
          <w:b/>
          <w:sz w:val="32"/>
        </w:rPr>
        <w:t>Five Eyes Crosswalk (v1.0) — Practical Interoperability</w:t>
      </w:r>
    </w:p>
    <w:p w14:paraId="7BED88B7" w14:textId="77777777" w:rsidR="00CB41A0" w:rsidRDefault="00000000">
      <w:r>
        <w:rPr>
          <w:i/>
        </w:rPr>
        <w:t>Purpose: Provide a working, analyst‑grade equivalence between UK appearance codes and partner race/ethnicity fields. This is an interoperability aid — not an official Five Eyes standard.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3"/>
        <w:gridCol w:w="542"/>
        <w:gridCol w:w="1351"/>
        <w:gridCol w:w="1742"/>
        <w:gridCol w:w="1823"/>
        <w:gridCol w:w="1525"/>
      </w:tblGrid>
      <w:tr w:rsidR="00CB41A0" w14:paraId="551BDDA2" w14:textId="77777777" w:rsidTr="00595D4E">
        <w:tc>
          <w:tcPr>
            <w:tcW w:w="2304" w:type="dxa"/>
          </w:tcPr>
          <w:p w14:paraId="62A2E17E" w14:textId="77777777" w:rsidR="00CB41A0" w:rsidRDefault="00000000">
            <w:r>
              <w:t>UK IC (appearance)</w:t>
            </w:r>
          </w:p>
        </w:tc>
        <w:tc>
          <w:tcPr>
            <w:tcW w:w="1296" w:type="dxa"/>
          </w:tcPr>
          <w:p w14:paraId="1DB19949" w14:textId="77777777" w:rsidR="00CB41A0" w:rsidRDefault="00000000">
            <w:r>
              <w:t>PNC 6+1</w:t>
            </w:r>
          </w:p>
        </w:tc>
        <w:tc>
          <w:tcPr>
            <w:tcW w:w="2304" w:type="dxa"/>
          </w:tcPr>
          <w:p w14:paraId="41523852" w14:textId="77777777" w:rsidR="00CB41A0" w:rsidRDefault="00000000">
            <w:r>
              <w:t>United States (NCIC/NIBRS Race)</w:t>
            </w:r>
          </w:p>
        </w:tc>
        <w:tc>
          <w:tcPr>
            <w:tcW w:w="2592" w:type="dxa"/>
          </w:tcPr>
          <w:p w14:paraId="0A47817A" w14:textId="77777777" w:rsidR="00CB41A0" w:rsidRDefault="00000000">
            <w:r>
              <w:t>Canada (CPIC person descriptors)</w:t>
            </w:r>
          </w:p>
        </w:tc>
        <w:tc>
          <w:tcPr>
            <w:tcW w:w="2592" w:type="dxa"/>
          </w:tcPr>
          <w:p w14:paraId="743ED712" w14:textId="77777777" w:rsidR="00CB41A0" w:rsidRDefault="00000000">
            <w:r>
              <w:t>Australia (police 'ethnic appearance')</w:t>
            </w:r>
          </w:p>
        </w:tc>
        <w:tc>
          <w:tcPr>
            <w:tcW w:w="2592" w:type="dxa"/>
          </w:tcPr>
          <w:p w14:paraId="29CDBEC2" w14:textId="77777777" w:rsidR="00CB41A0" w:rsidRDefault="00000000">
            <w:r>
              <w:t>New Zealand (Stats NZ self‑ID)</w:t>
            </w:r>
          </w:p>
        </w:tc>
      </w:tr>
      <w:tr w:rsidR="00CB41A0" w14:paraId="299B9E47" w14:textId="77777777" w:rsidTr="00595D4E">
        <w:tc>
          <w:tcPr>
            <w:tcW w:w="2304" w:type="dxa"/>
          </w:tcPr>
          <w:p w14:paraId="291282CB" w14:textId="77777777" w:rsidR="00CB41A0" w:rsidRDefault="00000000">
            <w:r>
              <w:t>IC1 White North European</w:t>
            </w:r>
          </w:p>
        </w:tc>
        <w:tc>
          <w:tcPr>
            <w:tcW w:w="1296" w:type="dxa"/>
          </w:tcPr>
          <w:p w14:paraId="463071A6" w14:textId="77777777" w:rsidR="00CB41A0" w:rsidRDefault="00000000">
            <w:r>
              <w:t>1</w:t>
            </w:r>
          </w:p>
        </w:tc>
        <w:tc>
          <w:tcPr>
            <w:tcW w:w="2304" w:type="dxa"/>
          </w:tcPr>
          <w:p w14:paraId="4B84C738" w14:textId="77777777" w:rsidR="00CB41A0" w:rsidRDefault="00000000">
            <w:r>
              <w:t>W (White)</w:t>
            </w:r>
          </w:p>
        </w:tc>
        <w:tc>
          <w:tcPr>
            <w:tcW w:w="2592" w:type="dxa"/>
          </w:tcPr>
          <w:p w14:paraId="3FDB87FC" w14:textId="77777777" w:rsidR="00CB41A0" w:rsidRDefault="00000000">
            <w:r>
              <w:t>White/Caucasian (descriptor)</w:t>
            </w:r>
          </w:p>
        </w:tc>
        <w:tc>
          <w:tcPr>
            <w:tcW w:w="2592" w:type="dxa"/>
          </w:tcPr>
          <w:p w14:paraId="63FCA3D0" w14:textId="77777777" w:rsidR="00CB41A0" w:rsidRDefault="00000000">
            <w:r>
              <w:t>Caucasian/European (appearance terms, jurisdictional)</w:t>
            </w:r>
          </w:p>
        </w:tc>
        <w:tc>
          <w:tcPr>
            <w:tcW w:w="2592" w:type="dxa"/>
          </w:tcPr>
          <w:p w14:paraId="6E255786" w14:textId="77777777" w:rsidR="00CB41A0" w:rsidRDefault="00000000">
            <w:r>
              <w:t>European groupings (self‑identified)</w:t>
            </w:r>
          </w:p>
        </w:tc>
      </w:tr>
      <w:tr w:rsidR="00CB41A0" w14:paraId="0A989C05" w14:textId="77777777" w:rsidTr="00595D4E">
        <w:tc>
          <w:tcPr>
            <w:tcW w:w="2304" w:type="dxa"/>
          </w:tcPr>
          <w:p w14:paraId="5213C12A" w14:textId="77777777" w:rsidR="00CB41A0" w:rsidRDefault="00000000">
            <w:r>
              <w:t>IC2 White South European</w:t>
            </w:r>
          </w:p>
        </w:tc>
        <w:tc>
          <w:tcPr>
            <w:tcW w:w="1296" w:type="dxa"/>
          </w:tcPr>
          <w:p w14:paraId="5AE64B03" w14:textId="77777777" w:rsidR="00CB41A0" w:rsidRDefault="00000000">
            <w:r>
              <w:t>2</w:t>
            </w:r>
          </w:p>
        </w:tc>
        <w:tc>
          <w:tcPr>
            <w:tcW w:w="2304" w:type="dxa"/>
          </w:tcPr>
          <w:p w14:paraId="4FD89B5D" w14:textId="77777777" w:rsidR="00CB41A0" w:rsidRDefault="00000000">
            <w:r>
              <w:t>W (White)</w:t>
            </w:r>
          </w:p>
        </w:tc>
        <w:tc>
          <w:tcPr>
            <w:tcW w:w="2592" w:type="dxa"/>
          </w:tcPr>
          <w:p w14:paraId="43CD207E" w14:textId="77777777" w:rsidR="00CB41A0" w:rsidRDefault="00000000">
            <w:r>
              <w:t>White/Caucasian (descriptor)</w:t>
            </w:r>
          </w:p>
        </w:tc>
        <w:tc>
          <w:tcPr>
            <w:tcW w:w="2592" w:type="dxa"/>
          </w:tcPr>
          <w:p w14:paraId="2F645638" w14:textId="77777777" w:rsidR="00CB41A0" w:rsidRDefault="00000000">
            <w:r>
              <w:t>Caucasian/European (appearance terms, jurisdictional)</w:t>
            </w:r>
          </w:p>
        </w:tc>
        <w:tc>
          <w:tcPr>
            <w:tcW w:w="2592" w:type="dxa"/>
          </w:tcPr>
          <w:p w14:paraId="374C7105" w14:textId="77777777" w:rsidR="00CB41A0" w:rsidRDefault="00000000">
            <w:r>
              <w:t>European groupings (self‑identified)</w:t>
            </w:r>
          </w:p>
        </w:tc>
      </w:tr>
      <w:tr w:rsidR="00CB41A0" w14:paraId="6D31C61B" w14:textId="77777777" w:rsidTr="00595D4E">
        <w:tc>
          <w:tcPr>
            <w:tcW w:w="2304" w:type="dxa"/>
          </w:tcPr>
          <w:p w14:paraId="1BA61F12" w14:textId="77777777" w:rsidR="00CB41A0" w:rsidRDefault="00000000">
            <w:r>
              <w:t>IC3 Black</w:t>
            </w:r>
          </w:p>
        </w:tc>
        <w:tc>
          <w:tcPr>
            <w:tcW w:w="1296" w:type="dxa"/>
          </w:tcPr>
          <w:p w14:paraId="4F02B24E" w14:textId="77777777" w:rsidR="00CB41A0" w:rsidRDefault="00000000">
            <w:r>
              <w:t>3</w:t>
            </w:r>
          </w:p>
        </w:tc>
        <w:tc>
          <w:tcPr>
            <w:tcW w:w="2304" w:type="dxa"/>
          </w:tcPr>
          <w:p w14:paraId="357F4017" w14:textId="77777777" w:rsidR="00CB41A0" w:rsidRDefault="00000000">
            <w:r>
              <w:t>B (Black/African American)</w:t>
            </w:r>
          </w:p>
        </w:tc>
        <w:tc>
          <w:tcPr>
            <w:tcW w:w="2592" w:type="dxa"/>
          </w:tcPr>
          <w:p w14:paraId="6DCA7F74" w14:textId="77777777" w:rsidR="00CB41A0" w:rsidRDefault="00000000">
            <w:r>
              <w:t>Black (descriptor)</w:t>
            </w:r>
          </w:p>
        </w:tc>
        <w:tc>
          <w:tcPr>
            <w:tcW w:w="2592" w:type="dxa"/>
          </w:tcPr>
          <w:p w14:paraId="0C8881D3" w14:textId="77777777" w:rsidR="00CB41A0" w:rsidRDefault="00000000">
            <w:r>
              <w:t>African/Black (appearance terms)</w:t>
            </w:r>
          </w:p>
        </w:tc>
        <w:tc>
          <w:tcPr>
            <w:tcW w:w="2592" w:type="dxa"/>
          </w:tcPr>
          <w:p w14:paraId="6BE938B7" w14:textId="77777777" w:rsidR="00CB41A0" w:rsidRDefault="00000000">
            <w:r>
              <w:t>African and related self‑ID categories</w:t>
            </w:r>
          </w:p>
        </w:tc>
      </w:tr>
      <w:tr w:rsidR="00CB41A0" w14:paraId="59F0E984" w14:textId="77777777" w:rsidTr="00595D4E">
        <w:tc>
          <w:tcPr>
            <w:tcW w:w="2304" w:type="dxa"/>
          </w:tcPr>
          <w:p w14:paraId="2989DCF1" w14:textId="77777777" w:rsidR="00CB41A0" w:rsidRDefault="00000000">
            <w:r>
              <w:t>IC4 Asian (South Asian)</w:t>
            </w:r>
          </w:p>
        </w:tc>
        <w:tc>
          <w:tcPr>
            <w:tcW w:w="1296" w:type="dxa"/>
          </w:tcPr>
          <w:p w14:paraId="28EDC904" w14:textId="77777777" w:rsidR="00CB41A0" w:rsidRDefault="00000000">
            <w:r>
              <w:t>4</w:t>
            </w:r>
          </w:p>
        </w:tc>
        <w:tc>
          <w:tcPr>
            <w:tcW w:w="2304" w:type="dxa"/>
          </w:tcPr>
          <w:p w14:paraId="45457286" w14:textId="77777777" w:rsidR="00CB41A0" w:rsidRDefault="00000000">
            <w:r>
              <w:t xml:space="preserve">A (Asian) [US merges E/SE/SA]; sometimes </w:t>
            </w:r>
            <w:r>
              <w:lastRenderedPageBreak/>
              <w:t>distinct from P (NH/OPI)</w:t>
            </w:r>
          </w:p>
        </w:tc>
        <w:tc>
          <w:tcPr>
            <w:tcW w:w="2592" w:type="dxa"/>
          </w:tcPr>
          <w:p w14:paraId="144750E1" w14:textId="77777777" w:rsidR="00CB41A0" w:rsidRDefault="00000000">
            <w:r>
              <w:lastRenderedPageBreak/>
              <w:t>Asian (descriptor)</w:t>
            </w:r>
          </w:p>
        </w:tc>
        <w:tc>
          <w:tcPr>
            <w:tcW w:w="2592" w:type="dxa"/>
          </w:tcPr>
          <w:p w14:paraId="0EF6852F" w14:textId="77777777" w:rsidR="00CB41A0" w:rsidRDefault="00000000">
            <w:r>
              <w:t>South Asian/Asian (appearance terms)</w:t>
            </w:r>
          </w:p>
        </w:tc>
        <w:tc>
          <w:tcPr>
            <w:tcW w:w="2592" w:type="dxa"/>
          </w:tcPr>
          <w:p w14:paraId="22600D74" w14:textId="77777777" w:rsidR="00CB41A0" w:rsidRDefault="00000000">
            <w:r>
              <w:t>Asian self‑ID (Indian, Pakistani, etc.)</w:t>
            </w:r>
          </w:p>
        </w:tc>
      </w:tr>
      <w:tr w:rsidR="00CB41A0" w14:paraId="6A6F61C2" w14:textId="77777777" w:rsidTr="00595D4E">
        <w:tc>
          <w:tcPr>
            <w:tcW w:w="2304" w:type="dxa"/>
          </w:tcPr>
          <w:p w14:paraId="0A3B46A5" w14:textId="77777777" w:rsidR="00CB41A0" w:rsidRDefault="00000000">
            <w:r>
              <w:t>IC5 Chinese/Japanese/SE Asian</w:t>
            </w:r>
          </w:p>
        </w:tc>
        <w:tc>
          <w:tcPr>
            <w:tcW w:w="1296" w:type="dxa"/>
          </w:tcPr>
          <w:p w14:paraId="1F11EBAE" w14:textId="77777777" w:rsidR="00CB41A0" w:rsidRDefault="00000000">
            <w:r>
              <w:t>5</w:t>
            </w:r>
          </w:p>
        </w:tc>
        <w:tc>
          <w:tcPr>
            <w:tcW w:w="2304" w:type="dxa"/>
          </w:tcPr>
          <w:p w14:paraId="0D8B2D7C" w14:textId="77777777" w:rsidR="00CB41A0" w:rsidRDefault="00000000">
            <w:r>
              <w:t>A (Asian) or P (Pacific Islander) depending on sub‑group</w:t>
            </w:r>
          </w:p>
        </w:tc>
        <w:tc>
          <w:tcPr>
            <w:tcW w:w="2592" w:type="dxa"/>
          </w:tcPr>
          <w:p w14:paraId="2F5C9529" w14:textId="77777777" w:rsidR="00CB41A0" w:rsidRDefault="00000000">
            <w:r>
              <w:t>Asian (descriptor)</w:t>
            </w:r>
          </w:p>
        </w:tc>
        <w:tc>
          <w:tcPr>
            <w:tcW w:w="2592" w:type="dxa"/>
          </w:tcPr>
          <w:p w14:paraId="0DD318B2" w14:textId="77777777" w:rsidR="00CB41A0" w:rsidRDefault="00000000">
            <w:r>
              <w:t>East/South‑East Asian (appearance terms)</w:t>
            </w:r>
          </w:p>
        </w:tc>
        <w:tc>
          <w:tcPr>
            <w:tcW w:w="2592" w:type="dxa"/>
          </w:tcPr>
          <w:p w14:paraId="76670D1F" w14:textId="77777777" w:rsidR="00CB41A0" w:rsidRDefault="00000000">
            <w:r>
              <w:t>Chinese/Other Asian (self‑ID)</w:t>
            </w:r>
          </w:p>
        </w:tc>
      </w:tr>
      <w:tr w:rsidR="00CB41A0" w14:paraId="1F801EF1" w14:textId="77777777" w:rsidTr="00595D4E">
        <w:tc>
          <w:tcPr>
            <w:tcW w:w="2304" w:type="dxa"/>
          </w:tcPr>
          <w:p w14:paraId="4E064749" w14:textId="77777777" w:rsidR="00CB41A0" w:rsidRDefault="00000000">
            <w:r>
              <w:t>IC6 Middle Eastern</w:t>
            </w:r>
          </w:p>
        </w:tc>
        <w:tc>
          <w:tcPr>
            <w:tcW w:w="1296" w:type="dxa"/>
          </w:tcPr>
          <w:p w14:paraId="61E9A65E" w14:textId="77777777" w:rsidR="00CB41A0" w:rsidRDefault="00000000">
            <w:r>
              <w:t>6</w:t>
            </w:r>
          </w:p>
        </w:tc>
        <w:tc>
          <w:tcPr>
            <w:tcW w:w="2304" w:type="dxa"/>
          </w:tcPr>
          <w:p w14:paraId="5BA03EBC" w14:textId="77777777" w:rsidR="00CB41A0" w:rsidRDefault="00000000">
            <w:r>
              <w:t>Mapped operationally to W (White) or U (Unknown) — no distinct NCIC race bin</w:t>
            </w:r>
          </w:p>
        </w:tc>
        <w:tc>
          <w:tcPr>
            <w:tcW w:w="2592" w:type="dxa"/>
          </w:tcPr>
          <w:p w14:paraId="2D93A34A" w14:textId="77777777" w:rsidR="00CB41A0" w:rsidRDefault="00000000">
            <w:r>
              <w:t>Often grouped with White/West Asian/North African (varies)</w:t>
            </w:r>
          </w:p>
        </w:tc>
        <w:tc>
          <w:tcPr>
            <w:tcW w:w="2592" w:type="dxa"/>
          </w:tcPr>
          <w:p w14:paraId="13EC246E" w14:textId="77777777" w:rsidR="00CB41A0" w:rsidRDefault="00000000">
            <w:r>
              <w:t>Middle Eastern (appearance) used in guidance</w:t>
            </w:r>
          </w:p>
        </w:tc>
        <w:tc>
          <w:tcPr>
            <w:tcW w:w="2592" w:type="dxa"/>
          </w:tcPr>
          <w:p w14:paraId="653E3B91" w14:textId="77777777" w:rsidR="00CB41A0" w:rsidRDefault="00000000">
            <w:r>
              <w:t>No distinct headline bin; use 'Other' or specific ethnic origins</w:t>
            </w:r>
          </w:p>
        </w:tc>
      </w:tr>
      <w:tr w:rsidR="00CB41A0" w14:paraId="2D880D92" w14:textId="77777777" w:rsidTr="00595D4E">
        <w:tc>
          <w:tcPr>
            <w:tcW w:w="2304" w:type="dxa"/>
          </w:tcPr>
          <w:p w14:paraId="112FC14B" w14:textId="77777777" w:rsidR="00CB41A0" w:rsidRDefault="00000000">
            <w:r>
              <w:t>IC9 Unknown/Not recorded</w:t>
            </w:r>
          </w:p>
        </w:tc>
        <w:tc>
          <w:tcPr>
            <w:tcW w:w="1296" w:type="dxa"/>
          </w:tcPr>
          <w:p w14:paraId="7017277F" w14:textId="77777777" w:rsidR="00CB41A0" w:rsidRDefault="00000000">
            <w:r>
              <w:t>0</w:t>
            </w:r>
          </w:p>
        </w:tc>
        <w:tc>
          <w:tcPr>
            <w:tcW w:w="2304" w:type="dxa"/>
          </w:tcPr>
          <w:p w14:paraId="43531764" w14:textId="77777777" w:rsidR="00CB41A0" w:rsidRDefault="00000000">
            <w:r>
              <w:t>U (Unknown)</w:t>
            </w:r>
          </w:p>
        </w:tc>
        <w:tc>
          <w:tcPr>
            <w:tcW w:w="2592" w:type="dxa"/>
          </w:tcPr>
          <w:p w14:paraId="65B532AA" w14:textId="77777777" w:rsidR="00CB41A0" w:rsidRDefault="00000000">
            <w:r>
              <w:t>Unknown/Unstated</w:t>
            </w:r>
          </w:p>
        </w:tc>
        <w:tc>
          <w:tcPr>
            <w:tcW w:w="2592" w:type="dxa"/>
          </w:tcPr>
          <w:p w14:paraId="73658DB4" w14:textId="77777777" w:rsidR="00CB41A0" w:rsidRDefault="00000000">
            <w:r>
              <w:t>Unknown/Unstated</w:t>
            </w:r>
          </w:p>
        </w:tc>
        <w:tc>
          <w:tcPr>
            <w:tcW w:w="2592" w:type="dxa"/>
          </w:tcPr>
          <w:p w14:paraId="19FA2C74" w14:textId="77777777" w:rsidR="00CB41A0" w:rsidRDefault="00000000">
            <w:r>
              <w:t>Not stated/Unknown</w:t>
            </w:r>
          </w:p>
        </w:tc>
      </w:tr>
    </w:tbl>
    <w:p w14:paraId="577D730E" w14:textId="77777777" w:rsidR="00CB41A0" w:rsidRDefault="00000000">
      <w:r>
        <w:rPr>
          <w:i/>
        </w:rPr>
        <w:t>Caveat: Partners use different **field models** (appearance vs self‑ID). Store both when possible and never overwrite self‑ID with appearance.</w:t>
      </w:r>
    </w:p>
    <w:p w14:paraId="02B3B1D6" w14:textId="77777777" w:rsidR="00CB41A0" w:rsidRDefault="00000000">
      <w:r>
        <w:rPr>
          <w:b/>
          <w:sz w:val="28"/>
        </w:rPr>
        <w:t>Field‑Level Mapping Guidance</w:t>
      </w:r>
    </w:p>
    <w:p w14:paraId="42BA18BD" w14:textId="77777777" w:rsidR="00CB41A0" w:rsidRDefault="00000000">
      <w:r>
        <w:t>• Always keep two fields: (A) Appearance/Descriptive; (B) Self‑Defined Ethnicity. Do not conflate.</w:t>
      </w:r>
    </w:p>
    <w:p w14:paraId="7853D4C3" w14:textId="77777777" w:rsidR="00CB41A0" w:rsidRDefault="00000000">
      <w:r>
        <w:t>• When UK→US exchange: IC1/IC2→W; IC3→B; IC4/IC5→A (or P for Pacific sub‑groups as appropriate); IC6→W or U with note 'Middle Eastern appearance'; IC9→U.</w:t>
      </w:r>
    </w:p>
    <w:p w14:paraId="43164655" w14:textId="77777777" w:rsidR="00CB41A0" w:rsidRDefault="00000000">
      <w:r>
        <w:t>• When UK→CA/AU: convert to nearest local appearance term; retain original IC value as a separate field for audit.</w:t>
      </w:r>
    </w:p>
    <w:p w14:paraId="489510B5" w14:textId="77777777" w:rsidR="00CB41A0" w:rsidRDefault="00000000">
      <w:r>
        <w:t>• When UK→NZ: carry IC in an 'appearance' field; store ethnicity as per Stats NZ self‑ID. Do not force IC into the self‑ID slot.</w:t>
      </w:r>
    </w:p>
    <w:p w14:paraId="19AEC3D3" w14:textId="77777777" w:rsidR="00CB41A0" w:rsidRDefault="00000000">
      <w:r>
        <w:t>• Unknown/Not recorded must remain a valid outcome (IC9/PNC0/Unknown). Never invent a value.</w:t>
      </w:r>
    </w:p>
    <w:p w14:paraId="609B47D9" w14:textId="77777777" w:rsidR="00CB41A0" w:rsidRDefault="00000000">
      <w:r>
        <w:rPr>
          <w:b/>
          <w:sz w:val="28"/>
        </w:rPr>
        <w:lastRenderedPageBreak/>
        <w:t>Evidence Catalogue — Direct, Indirect, Probable</w:t>
      </w:r>
    </w:p>
    <w:p w14:paraId="402033A3" w14:textId="77777777" w:rsidR="00CB41A0" w:rsidRDefault="00000000">
      <w:r>
        <w:rPr>
          <w:b/>
        </w:rPr>
        <w:t>Direct (documented):</w:t>
      </w:r>
    </w:p>
    <w:p w14:paraId="2E69CBF5" w14:textId="77777777" w:rsidR="00CB41A0" w:rsidRDefault="00000000">
      <w:r>
        <w:t>• UK IC (appearance) used operationally; PNC/Phoenix 6+1 stores national 'ethnic appearance' categories.</w:t>
      </w:r>
    </w:p>
    <w:p w14:paraId="2BC24461" w14:textId="77777777" w:rsidR="00CB41A0" w:rsidRDefault="00000000">
      <w:r>
        <w:t>• MoJ technical guides and FOI responses reference IC/PNC across CJS outputs.</w:t>
      </w:r>
    </w:p>
    <w:p w14:paraId="56C616ED" w14:textId="77777777" w:rsidR="00CB41A0" w:rsidRDefault="00000000">
      <w:r>
        <w:t>• DfE (2024–25) explicit machine‑readable ethnicity database codes for schools (self‑defined track).</w:t>
      </w:r>
    </w:p>
    <w:p w14:paraId="086A6C33" w14:textId="77777777" w:rsidR="00CB41A0" w:rsidRDefault="00000000">
      <w:r>
        <w:rPr>
          <w:b/>
        </w:rPr>
        <w:t>Indirect (policy/legal handling):</w:t>
      </w:r>
    </w:p>
    <w:p w14:paraId="75C59BCB" w14:textId="77777777" w:rsidR="00CB41A0" w:rsidRDefault="00000000">
      <w:r>
        <w:t>• INTERPOL Rules on the Processing of Data: racial/ethnic origin is 'particularly sensitive' — processed under strict conditions.</w:t>
      </w:r>
    </w:p>
    <w:p w14:paraId="38F6AE96" w14:textId="77777777" w:rsidR="00CB41A0" w:rsidRDefault="00000000">
      <w:r>
        <w:t>• Europol data‑protection regime: racial/ethnic origin treated as sensitive personal data (EU law).</w:t>
      </w:r>
    </w:p>
    <w:p w14:paraId="6A94836F" w14:textId="77777777" w:rsidR="00CB41A0" w:rsidRDefault="00000000">
      <w:r>
        <w:rPr>
          <w:b/>
        </w:rPr>
        <w:t>Probable (linked via contracts, interfaces, or liaison):</w:t>
      </w:r>
    </w:p>
    <w:p w14:paraId="5E833C72" w14:textId="77777777" w:rsidR="00CB41A0" w:rsidRDefault="00000000">
      <w:r>
        <w:t>• Airport, rail, and event security vendors integrating with UK police reporting workflows (IC/18+1 alignment).</w:t>
      </w:r>
    </w:p>
    <w:p w14:paraId="6BB2DCAB" w14:textId="77777777" w:rsidR="00CB41A0" w:rsidRDefault="00000000">
      <w:r>
        <w:t>• University and local‑authority enforcement teams using incident systems configured for UK descriptors.</w:t>
      </w:r>
    </w:p>
    <w:p w14:paraId="47C8849B" w14:textId="77777777" w:rsidR="00CB41A0" w:rsidRDefault="00000000">
      <w:r>
        <w:t>• Cross‑border taskforces mapping UK appearance descriptors into partner schemas for deconfliction.</w:t>
      </w:r>
    </w:p>
    <w:p w14:paraId="72940B24" w14:textId="77777777" w:rsidR="00CB41A0" w:rsidRDefault="00000000">
      <w:r>
        <w:rPr>
          <w:b/>
          <w:sz w:val="28"/>
        </w:rPr>
        <w:t>Claims You Can Safely Make (and Cite)</w:t>
      </w:r>
    </w:p>
    <w:p w14:paraId="347C664E" w14:textId="77777777" w:rsidR="00CB41A0" w:rsidRDefault="00000000">
      <w:r>
        <w:t>• IC codes are a UK policing standard; PNC 6+1 is the national storage analogue.</w:t>
      </w:r>
    </w:p>
    <w:p w14:paraId="236D8C7D" w14:textId="77777777" w:rsidR="00CB41A0" w:rsidRDefault="00000000">
      <w:r>
        <w:t>• Self‑defined ethnicity is captured using national code sets (ONS families; DfE codes in education).</w:t>
      </w:r>
    </w:p>
    <w:p w14:paraId="3CB35C32" w14:textId="77777777" w:rsidR="00CB41A0" w:rsidRDefault="00000000">
      <w:r>
        <w:t>• International bodies (INTERPOL/Europol) process ethnicity as sensitive data; they do not publish adoption of UK IC.</w:t>
      </w:r>
    </w:p>
    <w:p w14:paraId="47E4BA43" w14:textId="77777777" w:rsidR="00CB41A0" w:rsidRDefault="00000000">
      <w:r>
        <w:t>• Five Eyes partners handle race/ethnicity fields and interoperate via mappings; there is no single, public Five Eyes master table.</w:t>
      </w:r>
    </w:p>
    <w:p w14:paraId="2CCA7CD9" w14:textId="77777777" w:rsidR="00CB41A0" w:rsidRDefault="00000000">
      <w:r>
        <w:rPr>
          <w:b/>
          <w:sz w:val="28"/>
        </w:rPr>
        <w:t>Glossary (Minimal)</w:t>
      </w:r>
    </w:p>
    <w:p w14:paraId="6F2468DF" w14:textId="77777777" w:rsidR="00CB41A0" w:rsidRDefault="00000000">
      <w:r>
        <w:t>IC codes: Officer‑observed appearance categories used in UK policing.</w:t>
      </w:r>
    </w:p>
    <w:p w14:paraId="62D81D42" w14:textId="77777777" w:rsidR="00CB41A0" w:rsidRDefault="00000000">
      <w:r>
        <w:t>PNC/Phoenix 6+1: National 'ethnic appearance' storage categories aligned with IC.</w:t>
      </w:r>
    </w:p>
    <w:p w14:paraId="17E75CB3" w14:textId="77777777" w:rsidR="00CB41A0" w:rsidRDefault="00000000">
      <w:r>
        <w:lastRenderedPageBreak/>
        <w:t>Self‑Defined Ethnicity: Person‑declared categories used across admin/statistics (ONS families).</w:t>
      </w:r>
    </w:p>
    <w:p w14:paraId="21DBEBD6" w14:textId="77777777" w:rsidR="00CB41A0" w:rsidRDefault="00000000">
      <w:r>
        <w:t>18+1: Police ethnicity self‑ID set used in some workflows (linked to 16+1 families).</w:t>
      </w:r>
    </w:p>
    <w:p w14:paraId="0CF33C0C" w14:textId="77777777" w:rsidR="00CB41A0" w:rsidRDefault="00000000">
      <w:r>
        <w:rPr>
          <w:b/>
          <w:sz w:val="28"/>
        </w:rPr>
        <w:t>Versioning &amp; Authorship</w:t>
      </w:r>
    </w:p>
    <w:p w14:paraId="6A5360E3" w14:textId="77777777" w:rsidR="00CB41A0" w:rsidRDefault="00000000">
      <w:r>
        <w:t>This is an IC3CSI working reference (international edition). Maintain a change log with sources added/retired.</w:t>
      </w:r>
    </w:p>
    <w:sectPr w:rsidR="00CB41A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20973237">
    <w:abstractNumId w:val="8"/>
  </w:num>
  <w:num w:numId="2" w16cid:durableId="66418444">
    <w:abstractNumId w:val="6"/>
  </w:num>
  <w:num w:numId="3" w16cid:durableId="877200030">
    <w:abstractNumId w:val="5"/>
  </w:num>
  <w:num w:numId="4" w16cid:durableId="1752970779">
    <w:abstractNumId w:val="4"/>
  </w:num>
  <w:num w:numId="5" w16cid:durableId="94790692">
    <w:abstractNumId w:val="7"/>
  </w:num>
  <w:num w:numId="6" w16cid:durableId="1000355827">
    <w:abstractNumId w:val="3"/>
  </w:num>
  <w:num w:numId="7" w16cid:durableId="19933687">
    <w:abstractNumId w:val="2"/>
  </w:num>
  <w:num w:numId="8" w16cid:durableId="1151676377">
    <w:abstractNumId w:val="1"/>
  </w:num>
  <w:num w:numId="9" w16cid:durableId="487406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95D4E"/>
    <w:rsid w:val="00876414"/>
    <w:rsid w:val="00AA1D8D"/>
    <w:rsid w:val="00B47730"/>
    <w:rsid w:val="00CB0664"/>
    <w:rsid w:val="00CB41A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24B919"/>
  <w14:defaultImageDpi w14:val="300"/>
  <w15:docId w15:val="{07ED1BD3-E243-4867-A083-B5BEAC7C5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1223</Words>
  <Characters>9518</Characters>
  <Application>Microsoft Office Word</Application>
  <DocSecurity>0</DocSecurity>
  <Lines>307</Lines>
  <Paragraphs>155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10586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Derrick Lynch</cp:lastModifiedBy>
  <cp:revision>2</cp:revision>
  <dcterms:created xsi:type="dcterms:W3CDTF">2013-12-23T23:15:00Z</dcterms:created>
  <dcterms:modified xsi:type="dcterms:W3CDTF">2025-10-06T20:30:00Z</dcterms:modified>
  <cp:category/>
</cp:coreProperties>
</file>